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84"/>
        <w:gridCol w:w="2347"/>
        <w:gridCol w:w="1510"/>
        <w:gridCol w:w="3811"/>
        <w:gridCol w:w="1404"/>
      </w:tblGrid>
      <w:tr w:rsidR="00F2399C" w14:paraId="32BD492E" w14:textId="77777777" w:rsidTr="00973058">
        <w:tc>
          <w:tcPr>
            <w:tcW w:w="10456" w:type="dxa"/>
            <w:gridSpan w:val="5"/>
            <w:shd w:val="clear" w:color="auto" w:fill="17365D" w:themeFill="text2" w:themeFillShade="BF"/>
          </w:tcPr>
          <w:p w14:paraId="085EAA70" w14:textId="77777777" w:rsidR="00F2399C" w:rsidRPr="00F2399C" w:rsidRDefault="00F2399C">
            <w:pPr>
              <w:rPr>
                <w:color w:val="FFFFFF" w:themeColor="background1"/>
                <w:sz w:val="24"/>
              </w:rPr>
            </w:pPr>
            <w:r w:rsidRPr="00C41DB8">
              <w:rPr>
                <w:color w:val="FFFFFF" w:themeColor="background1"/>
              </w:rPr>
              <w:t>SECTION 1 – IDENTIFYING INFORMATION</w:t>
            </w:r>
          </w:p>
        </w:tc>
      </w:tr>
      <w:tr w:rsidR="005A1377" w14:paraId="4D79C522" w14:textId="77777777" w:rsidTr="00973058">
        <w:trPr>
          <w:trHeight w:val="689"/>
        </w:trPr>
        <w:tc>
          <w:tcPr>
            <w:tcW w:w="1384" w:type="dxa"/>
          </w:tcPr>
          <w:p w14:paraId="22AD2FEC" w14:textId="77777777" w:rsidR="005A1377" w:rsidRDefault="005A1377" w:rsidP="00561151">
            <w:r>
              <w:t>Job Title</w:t>
            </w:r>
          </w:p>
        </w:tc>
        <w:tc>
          <w:tcPr>
            <w:tcW w:w="2347" w:type="dxa"/>
          </w:tcPr>
          <w:p w14:paraId="69142BC7" w14:textId="5347B717" w:rsidR="005A1377" w:rsidRDefault="003732CD" w:rsidP="00A36342">
            <w:r>
              <w:t>Head of Marketing Grocery</w:t>
            </w:r>
            <w:r w:rsidR="00305923">
              <w:t xml:space="preserve"> Portfolio</w:t>
            </w:r>
          </w:p>
        </w:tc>
        <w:tc>
          <w:tcPr>
            <w:tcW w:w="1510" w:type="dxa"/>
          </w:tcPr>
          <w:p w14:paraId="45E0503A" w14:textId="77777777" w:rsidR="005A1377" w:rsidRDefault="005A1377" w:rsidP="00561151">
            <w:r>
              <w:t>Department</w:t>
            </w:r>
          </w:p>
        </w:tc>
        <w:tc>
          <w:tcPr>
            <w:tcW w:w="5215" w:type="dxa"/>
            <w:gridSpan w:val="2"/>
          </w:tcPr>
          <w:p w14:paraId="4972A03B" w14:textId="77777777" w:rsidR="005A1377" w:rsidRDefault="005A1377" w:rsidP="00561151">
            <w:r>
              <w:t>Marketing</w:t>
            </w:r>
          </w:p>
        </w:tc>
      </w:tr>
      <w:tr w:rsidR="005A1377" w14:paraId="3FAFC3F7" w14:textId="77777777" w:rsidTr="00973058">
        <w:trPr>
          <w:trHeight w:val="686"/>
        </w:trPr>
        <w:tc>
          <w:tcPr>
            <w:tcW w:w="1384" w:type="dxa"/>
          </w:tcPr>
          <w:p w14:paraId="538C910D" w14:textId="77777777" w:rsidR="005A1377" w:rsidRDefault="005A1377" w:rsidP="00561151">
            <w:r>
              <w:t>Function</w:t>
            </w:r>
          </w:p>
        </w:tc>
        <w:tc>
          <w:tcPr>
            <w:tcW w:w="2347" w:type="dxa"/>
          </w:tcPr>
          <w:p w14:paraId="52A5888C" w14:textId="77777777" w:rsidR="005A1377" w:rsidRDefault="005A1377" w:rsidP="00561151">
            <w:r>
              <w:t>Marketing</w:t>
            </w:r>
          </w:p>
        </w:tc>
        <w:tc>
          <w:tcPr>
            <w:tcW w:w="1510" w:type="dxa"/>
          </w:tcPr>
          <w:p w14:paraId="3374411F" w14:textId="77777777" w:rsidR="005A1377" w:rsidRDefault="005A1377" w:rsidP="00561151">
            <w:r>
              <w:t>Site</w:t>
            </w:r>
          </w:p>
        </w:tc>
        <w:tc>
          <w:tcPr>
            <w:tcW w:w="5215" w:type="dxa"/>
            <w:gridSpan w:val="2"/>
          </w:tcPr>
          <w:p w14:paraId="0DF30913" w14:textId="77777777" w:rsidR="005A1377" w:rsidRDefault="003A6244" w:rsidP="00561151">
            <w:proofErr w:type="spellStart"/>
            <w:r>
              <w:t>Histon</w:t>
            </w:r>
            <w:proofErr w:type="spellEnd"/>
          </w:p>
        </w:tc>
      </w:tr>
      <w:tr w:rsidR="005A1377" w14:paraId="12836021" w14:textId="77777777" w:rsidTr="00973058">
        <w:trPr>
          <w:trHeight w:val="572"/>
        </w:trPr>
        <w:tc>
          <w:tcPr>
            <w:tcW w:w="1384" w:type="dxa"/>
          </w:tcPr>
          <w:p w14:paraId="54FDBF0F" w14:textId="77777777" w:rsidR="005A1377" w:rsidRDefault="005A1377" w:rsidP="00561151">
            <w:r>
              <w:t>Date</w:t>
            </w:r>
          </w:p>
        </w:tc>
        <w:tc>
          <w:tcPr>
            <w:tcW w:w="2347" w:type="dxa"/>
          </w:tcPr>
          <w:p w14:paraId="2597849B" w14:textId="77777777" w:rsidR="005A1377" w:rsidRDefault="003732CD" w:rsidP="00561151">
            <w:r>
              <w:t>January 2021</w:t>
            </w:r>
          </w:p>
        </w:tc>
        <w:tc>
          <w:tcPr>
            <w:tcW w:w="1510" w:type="dxa"/>
          </w:tcPr>
          <w:p w14:paraId="40C70633" w14:textId="77777777" w:rsidR="005A1377" w:rsidRDefault="005A1377" w:rsidP="00561151">
            <w:pPr>
              <w:jc w:val="both"/>
            </w:pPr>
            <w:r>
              <w:t>Approved by</w:t>
            </w:r>
          </w:p>
          <w:p w14:paraId="2E45AED7" w14:textId="77777777" w:rsidR="005A1377" w:rsidRDefault="005A1377" w:rsidP="00561151">
            <w:pPr>
              <w:jc w:val="both"/>
            </w:pPr>
            <w:r>
              <w:t>(manager)</w:t>
            </w:r>
          </w:p>
        </w:tc>
        <w:tc>
          <w:tcPr>
            <w:tcW w:w="5215" w:type="dxa"/>
            <w:gridSpan w:val="2"/>
          </w:tcPr>
          <w:p w14:paraId="42513F8D" w14:textId="77777777" w:rsidR="005A1377" w:rsidRDefault="003732CD" w:rsidP="00A36342">
            <w:r>
              <w:t>Ruth Snowdon Gough</w:t>
            </w:r>
          </w:p>
          <w:p w14:paraId="41FFEF12" w14:textId="77777777" w:rsidR="003732CD" w:rsidRDefault="003732CD" w:rsidP="00A36342"/>
        </w:tc>
      </w:tr>
      <w:tr w:rsidR="00F2399C" w14:paraId="39842FF1" w14:textId="77777777" w:rsidTr="00973058">
        <w:tc>
          <w:tcPr>
            <w:tcW w:w="10456" w:type="dxa"/>
            <w:gridSpan w:val="5"/>
            <w:shd w:val="clear" w:color="auto" w:fill="17365D" w:themeFill="text2" w:themeFillShade="BF"/>
          </w:tcPr>
          <w:p w14:paraId="550B9C9E" w14:textId="77777777" w:rsidR="00F2399C" w:rsidRPr="00F2399C" w:rsidRDefault="00F2399C">
            <w:pPr>
              <w:rPr>
                <w:color w:val="FFFFFF" w:themeColor="background1"/>
              </w:rPr>
            </w:pPr>
            <w:r w:rsidRPr="00C41DB8">
              <w:rPr>
                <w:color w:val="FFFFFF" w:themeColor="background1"/>
              </w:rPr>
              <w:t>SECTION 2 – JOB SUMMARY</w:t>
            </w:r>
          </w:p>
        </w:tc>
      </w:tr>
      <w:tr w:rsidR="00F2399C" w14:paraId="59626970" w14:textId="77777777" w:rsidTr="00973058">
        <w:trPr>
          <w:trHeight w:val="2199"/>
        </w:trPr>
        <w:tc>
          <w:tcPr>
            <w:tcW w:w="10456" w:type="dxa"/>
            <w:gridSpan w:val="5"/>
          </w:tcPr>
          <w:p w14:paraId="43F31ADF" w14:textId="77777777" w:rsidR="005E04D1" w:rsidRDefault="005E04D1">
            <w:pPr>
              <w:rPr>
                <w:rFonts w:ascii="Calibri" w:hAnsi="Calibri"/>
              </w:rPr>
            </w:pPr>
          </w:p>
          <w:p w14:paraId="605AAA43" w14:textId="6EFAFF70" w:rsidR="00706772" w:rsidRDefault="00706772">
            <w:pPr>
              <w:rPr>
                <w:rFonts w:ascii="Calibri" w:hAnsi="Calibri"/>
              </w:rPr>
            </w:pPr>
            <w:r>
              <w:rPr>
                <w:rFonts w:ascii="Calibri" w:hAnsi="Calibri"/>
              </w:rPr>
              <w:t>To provide strategic direction, leadership and management of the Marketing Team and drive profitable growth for the grocery division.</w:t>
            </w:r>
          </w:p>
          <w:p w14:paraId="1142B099" w14:textId="77777777" w:rsidR="00706772" w:rsidRDefault="00706772">
            <w:pPr>
              <w:rPr>
                <w:rFonts w:ascii="Calibri" w:hAnsi="Calibri"/>
              </w:rPr>
            </w:pPr>
          </w:p>
          <w:p w14:paraId="467D9268" w14:textId="621AB48F" w:rsidR="00706772" w:rsidRDefault="00706772">
            <w:pPr>
              <w:rPr>
                <w:rFonts w:ascii="Calibri" w:hAnsi="Calibri"/>
              </w:rPr>
            </w:pPr>
            <w:r>
              <w:rPr>
                <w:rFonts w:ascii="Calibri" w:hAnsi="Calibri"/>
              </w:rPr>
              <w:t>Using internal, Consumer and shopper data the Head of Marketing will be responsible for creating the 3 year growth plans and annual operational plans to drive sustainable growth for the Everyday Puddings and Spreads and Drizzles business units</w:t>
            </w:r>
            <w:r w:rsidR="000B3A0D">
              <w:rPr>
                <w:rFonts w:ascii="Calibri" w:hAnsi="Calibri"/>
              </w:rPr>
              <w:t xml:space="preserve"> – both brand and OL</w:t>
            </w:r>
            <w:r>
              <w:rPr>
                <w:rFonts w:ascii="Calibri" w:hAnsi="Calibri"/>
              </w:rPr>
              <w:t>.</w:t>
            </w:r>
            <w:r w:rsidR="00552E67">
              <w:rPr>
                <w:rFonts w:ascii="Calibri" w:hAnsi="Calibri"/>
              </w:rPr>
              <w:t xml:space="preserve">  The head of marketing will act as the brand guardian for Hartley’s and Sunpat ensuring continued brand salience and distinctiveness. </w:t>
            </w:r>
          </w:p>
          <w:p w14:paraId="5A667BCB" w14:textId="77777777" w:rsidR="00552E67" w:rsidRDefault="00552E67">
            <w:pPr>
              <w:rPr>
                <w:rFonts w:ascii="Calibri" w:hAnsi="Calibri"/>
              </w:rPr>
            </w:pPr>
            <w:r>
              <w:rPr>
                <w:rFonts w:ascii="Calibri" w:hAnsi="Calibri"/>
              </w:rPr>
              <w:t>Lead all new product efforts and pipeline development, including product strategy, generating and testing new concepts, overseeing the commercialization process and creating market launch plans to guarantee success in the market place.</w:t>
            </w:r>
            <w:r w:rsidR="008F0FCE">
              <w:rPr>
                <w:rFonts w:ascii="Calibri" w:hAnsi="Calibri"/>
              </w:rPr>
              <w:t xml:space="preserve">  Work with the factory GM to ensure all growth plans worked through to EBITDA including influencing CAPEX and operating model decisions.</w:t>
            </w:r>
          </w:p>
          <w:p w14:paraId="28A7F6AF" w14:textId="77777777" w:rsidR="00552E67" w:rsidRDefault="00552E67">
            <w:pPr>
              <w:rPr>
                <w:rFonts w:ascii="Calibri" w:hAnsi="Calibri"/>
              </w:rPr>
            </w:pPr>
            <w:r>
              <w:rPr>
                <w:rFonts w:ascii="Calibri" w:hAnsi="Calibri"/>
              </w:rPr>
              <w:t>Plan and execute the holistic marketing strategy for the Grocery division and lead agency partners to deliver break through market plans and creative development capable of improving A&amp;P ROI.</w:t>
            </w:r>
          </w:p>
          <w:p w14:paraId="4EAF6C8B" w14:textId="55198CA9" w:rsidR="002E1D81" w:rsidRDefault="002E1D81">
            <w:pPr>
              <w:rPr>
                <w:rFonts w:ascii="Calibri" w:hAnsi="Calibri"/>
              </w:rPr>
            </w:pPr>
            <w:r>
              <w:rPr>
                <w:rFonts w:ascii="Calibri" w:hAnsi="Calibri"/>
              </w:rPr>
              <w:t>Provide direction and coordinate with other functions such as sales, category, NPD, technical, finance and factory teams as necessary.</w:t>
            </w:r>
            <w:r w:rsidR="00603A5E">
              <w:rPr>
                <w:rFonts w:ascii="Calibri" w:hAnsi="Calibri"/>
              </w:rPr>
              <w:t xml:space="preserve">  This role will play a leadership role in the monthly portfolio management review and commercial leadership team</w:t>
            </w:r>
            <w:r w:rsidR="000B3A0D">
              <w:rPr>
                <w:rFonts w:ascii="Calibri" w:hAnsi="Calibri"/>
              </w:rPr>
              <w:t xml:space="preserve"> and will be a key member of the site leadership team.</w:t>
            </w:r>
          </w:p>
          <w:p w14:paraId="3AE3E996" w14:textId="77777777" w:rsidR="002E1D81" w:rsidRPr="00A36342" w:rsidRDefault="002E1D81">
            <w:pPr>
              <w:rPr>
                <w:rFonts w:ascii="Calibri" w:hAnsi="Calibri"/>
              </w:rPr>
            </w:pPr>
            <w:r>
              <w:rPr>
                <w:rFonts w:ascii="Calibri" w:hAnsi="Calibri"/>
              </w:rPr>
              <w:t>Manage, inspire and lead the marketing team in line with our ACHIEVE values and behaviours.  Continue to build on the strong team and coach and support to ensure they perform and achieve their absolute potential.</w:t>
            </w:r>
          </w:p>
          <w:p w14:paraId="5484F835" w14:textId="77777777" w:rsidR="00706772" w:rsidRDefault="00706772" w:rsidP="00C94959">
            <w:pPr>
              <w:pStyle w:val="Default"/>
              <w:rPr>
                <w:color w:val="auto"/>
                <w:sz w:val="22"/>
                <w:szCs w:val="22"/>
              </w:rPr>
            </w:pPr>
          </w:p>
          <w:p w14:paraId="0C32E57E" w14:textId="590E54D7" w:rsidR="002E1D81" w:rsidRDefault="005E04D1" w:rsidP="002E1D81">
            <w:pPr>
              <w:pStyle w:val="Default"/>
              <w:rPr>
                <w:color w:val="auto"/>
                <w:sz w:val="22"/>
                <w:szCs w:val="22"/>
              </w:rPr>
            </w:pPr>
            <w:r>
              <w:rPr>
                <w:color w:val="auto"/>
                <w:sz w:val="22"/>
                <w:szCs w:val="22"/>
              </w:rPr>
              <w:t>The s</w:t>
            </w:r>
            <w:r w:rsidR="002E1D81" w:rsidRPr="002E1D81">
              <w:rPr>
                <w:color w:val="auto"/>
                <w:sz w:val="22"/>
                <w:szCs w:val="22"/>
              </w:rPr>
              <w:t xml:space="preserve">uccessful candidate must be </w:t>
            </w:r>
            <w:r w:rsidR="002E1D81">
              <w:rPr>
                <w:color w:val="auto"/>
                <w:sz w:val="22"/>
                <w:szCs w:val="22"/>
              </w:rPr>
              <w:t xml:space="preserve">an original thinker who </w:t>
            </w:r>
            <w:r w:rsidR="002E1D81" w:rsidRPr="002E1D81">
              <w:rPr>
                <w:color w:val="auto"/>
                <w:sz w:val="22"/>
                <w:szCs w:val="22"/>
              </w:rPr>
              <w:t xml:space="preserve">quickly grasps the essence of an issue.  </w:t>
            </w:r>
            <w:r w:rsidR="00305923">
              <w:rPr>
                <w:color w:val="auto"/>
                <w:sz w:val="22"/>
                <w:szCs w:val="22"/>
              </w:rPr>
              <w:t xml:space="preserve">They are able to use their experience to </w:t>
            </w:r>
            <w:r w:rsidR="002E1D81" w:rsidRPr="002E1D81">
              <w:rPr>
                <w:color w:val="auto"/>
                <w:sz w:val="22"/>
                <w:szCs w:val="22"/>
              </w:rPr>
              <w:t xml:space="preserve">look toward the broadest view.  Has good judgement about what will work when and where.  Develops competitive breakthrough plans within a strategic framework.  </w:t>
            </w:r>
            <w:r w:rsidR="002E1D81">
              <w:rPr>
                <w:color w:val="auto"/>
                <w:sz w:val="22"/>
                <w:szCs w:val="22"/>
              </w:rPr>
              <w:t xml:space="preserve">In </w:t>
            </w:r>
            <w:r w:rsidR="000B3A0D">
              <w:rPr>
                <w:color w:val="auto"/>
                <w:sz w:val="22"/>
                <w:szCs w:val="22"/>
              </w:rPr>
              <w:t>addition,</w:t>
            </w:r>
            <w:r w:rsidR="002E1D81">
              <w:rPr>
                <w:color w:val="auto"/>
                <w:sz w:val="22"/>
                <w:szCs w:val="22"/>
              </w:rPr>
              <w:t xml:space="preserve"> this candidate must be able to communicate </w:t>
            </w:r>
            <w:r w:rsidR="002E1D81" w:rsidRPr="002E1D81">
              <w:rPr>
                <w:color w:val="auto"/>
                <w:sz w:val="22"/>
                <w:szCs w:val="22"/>
              </w:rPr>
              <w:t>a clear and compelling vision that inspires</w:t>
            </w:r>
            <w:r>
              <w:rPr>
                <w:color w:val="auto"/>
                <w:sz w:val="22"/>
                <w:szCs w:val="22"/>
              </w:rPr>
              <w:t xml:space="preserve"> the total business</w:t>
            </w:r>
            <w:r w:rsidR="002E1D81" w:rsidRPr="002E1D81">
              <w:rPr>
                <w:color w:val="auto"/>
                <w:sz w:val="22"/>
                <w:szCs w:val="22"/>
              </w:rPr>
              <w:t xml:space="preserve">.  </w:t>
            </w:r>
            <w:r>
              <w:rPr>
                <w:color w:val="auto"/>
                <w:sz w:val="22"/>
                <w:szCs w:val="22"/>
              </w:rPr>
              <w:t xml:space="preserve">They will need to bring </w:t>
            </w:r>
            <w:r w:rsidR="002E1D81" w:rsidRPr="002E1D81">
              <w:rPr>
                <w:color w:val="auto"/>
                <w:sz w:val="22"/>
                <w:szCs w:val="22"/>
              </w:rPr>
              <w:t xml:space="preserve">passion and enthusiasm to the vision with clear map and milestones.  </w:t>
            </w:r>
            <w:r>
              <w:rPr>
                <w:color w:val="auto"/>
                <w:sz w:val="22"/>
                <w:szCs w:val="22"/>
              </w:rPr>
              <w:t>They are able to s</w:t>
            </w:r>
            <w:r w:rsidR="002E1D81" w:rsidRPr="002E1D81">
              <w:rPr>
                <w:color w:val="auto"/>
                <w:sz w:val="22"/>
                <w:szCs w:val="22"/>
              </w:rPr>
              <w:t xml:space="preserve">ets a </w:t>
            </w:r>
            <w:r w:rsidR="000B3A0D" w:rsidRPr="002E1D81">
              <w:rPr>
                <w:color w:val="auto"/>
                <w:sz w:val="22"/>
                <w:szCs w:val="22"/>
              </w:rPr>
              <w:t>high-performance</w:t>
            </w:r>
            <w:r w:rsidR="002E1D81" w:rsidRPr="002E1D81">
              <w:rPr>
                <w:color w:val="auto"/>
                <w:sz w:val="22"/>
                <w:szCs w:val="22"/>
              </w:rPr>
              <w:t xml:space="preserve"> climate.</w:t>
            </w:r>
            <w:r>
              <w:rPr>
                <w:color w:val="auto"/>
                <w:sz w:val="22"/>
                <w:szCs w:val="22"/>
              </w:rPr>
              <w:t xml:space="preserve"> </w:t>
            </w:r>
            <w:r w:rsidR="002E1D81" w:rsidRPr="002E1D81">
              <w:rPr>
                <w:color w:val="auto"/>
                <w:sz w:val="22"/>
                <w:szCs w:val="22"/>
              </w:rPr>
              <w:t xml:space="preserve">Builds high performing teams role modelling ACHIEVE behaviours.  </w:t>
            </w:r>
            <w:r>
              <w:rPr>
                <w:color w:val="auto"/>
                <w:sz w:val="22"/>
                <w:szCs w:val="22"/>
              </w:rPr>
              <w:t>Lastly, the successful candidate must be highly agile with good change agility, people agility and learning agility.</w:t>
            </w:r>
          </w:p>
          <w:p w14:paraId="179ADD41" w14:textId="29050F4F" w:rsidR="005E04D1" w:rsidRDefault="005E04D1" w:rsidP="002E1D81">
            <w:pPr>
              <w:pStyle w:val="Default"/>
              <w:rPr>
                <w:color w:val="auto"/>
                <w:sz w:val="22"/>
                <w:szCs w:val="22"/>
              </w:rPr>
            </w:pPr>
          </w:p>
          <w:p w14:paraId="3CE991F7" w14:textId="77777777" w:rsidR="008C1AB7" w:rsidRPr="002E1D81" w:rsidRDefault="008C1AB7" w:rsidP="008C1AB7">
            <w:pPr>
              <w:pStyle w:val="Default"/>
              <w:rPr>
                <w:color w:val="auto"/>
                <w:sz w:val="22"/>
                <w:szCs w:val="22"/>
              </w:rPr>
            </w:pPr>
            <w:r w:rsidRPr="002E1D81">
              <w:rPr>
                <w:color w:val="auto"/>
                <w:sz w:val="22"/>
                <w:szCs w:val="22"/>
              </w:rPr>
              <w:t xml:space="preserve">To support the </w:t>
            </w:r>
            <w:r>
              <w:rPr>
                <w:color w:val="auto"/>
                <w:sz w:val="22"/>
                <w:szCs w:val="22"/>
              </w:rPr>
              <w:t xml:space="preserve">Marketing &amp; NPD </w:t>
            </w:r>
            <w:r w:rsidRPr="002E1D81">
              <w:rPr>
                <w:color w:val="auto"/>
                <w:sz w:val="22"/>
                <w:szCs w:val="22"/>
              </w:rPr>
              <w:t>Director on providing strategic vision</w:t>
            </w:r>
            <w:r>
              <w:rPr>
                <w:color w:val="auto"/>
                <w:sz w:val="22"/>
                <w:szCs w:val="22"/>
              </w:rPr>
              <w:t xml:space="preserve"> for the function</w:t>
            </w:r>
            <w:r w:rsidRPr="002E1D81">
              <w:rPr>
                <w:color w:val="auto"/>
                <w:sz w:val="22"/>
                <w:szCs w:val="22"/>
              </w:rPr>
              <w:t xml:space="preserve">.  The role will require the individual to be a very active member of the Commercial Leadership Team. </w:t>
            </w:r>
          </w:p>
          <w:p w14:paraId="422913CE" w14:textId="77777777" w:rsidR="008C1AB7" w:rsidRPr="002E1D81" w:rsidRDefault="008C1AB7" w:rsidP="002E1D81">
            <w:pPr>
              <w:pStyle w:val="Default"/>
              <w:rPr>
                <w:color w:val="auto"/>
                <w:sz w:val="22"/>
                <w:szCs w:val="22"/>
              </w:rPr>
            </w:pPr>
          </w:p>
          <w:p w14:paraId="0AE87190" w14:textId="15D9AAA1" w:rsidR="002E1D81" w:rsidRPr="002E1D81" w:rsidRDefault="002E1D81" w:rsidP="002E1D81">
            <w:pPr>
              <w:pStyle w:val="Default"/>
              <w:rPr>
                <w:color w:val="auto"/>
                <w:sz w:val="22"/>
                <w:szCs w:val="22"/>
              </w:rPr>
            </w:pPr>
          </w:p>
          <w:p w14:paraId="1259491A" w14:textId="0F69487D" w:rsidR="002E1D81" w:rsidRDefault="002E1D81" w:rsidP="002E1D81">
            <w:pPr>
              <w:pStyle w:val="Default"/>
              <w:rPr>
                <w:color w:val="auto"/>
                <w:sz w:val="22"/>
                <w:szCs w:val="22"/>
              </w:rPr>
            </w:pPr>
            <w:r w:rsidRPr="002E1D81">
              <w:rPr>
                <w:color w:val="auto"/>
                <w:sz w:val="22"/>
                <w:szCs w:val="22"/>
              </w:rPr>
              <w:t>The role will have direct</w:t>
            </w:r>
            <w:r w:rsidR="008C1AB7">
              <w:rPr>
                <w:color w:val="auto"/>
                <w:sz w:val="22"/>
                <w:szCs w:val="22"/>
              </w:rPr>
              <w:t xml:space="preserve"> and </w:t>
            </w:r>
            <w:proofErr w:type="gramStart"/>
            <w:r w:rsidR="008C1AB7">
              <w:rPr>
                <w:color w:val="auto"/>
                <w:sz w:val="22"/>
                <w:szCs w:val="22"/>
              </w:rPr>
              <w:t xml:space="preserve">indirect </w:t>
            </w:r>
            <w:r w:rsidRPr="002E1D81">
              <w:rPr>
                <w:color w:val="auto"/>
                <w:sz w:val="22"/>
                <w:szCs w:val="22"/>
              </w:rPr>
              <w:t xml:space="preserve"> line</w:t>
            </w:r>
            <w:proofErr w:type="gramEnd"/>
            <w:r w:rsidRPr="002E1D81">
              <w:rPr>
                <w:color w:val="auto"/>
                <w:sz w:val="22"/>
                <w:szCs w:val="22"/>
              </w:rPr>
              <w:t xml:space="preserve"> management responsibility. </w:t>
            </w:r>
          </w:p>
          <w:p w14:paraId="06562F3C" w14:textId="77777777" w:rsidR="005E04D1" w:rsidRDefault="005E04D1" w:rsidP="002E1D81">
            <w:pPr>
              <w:pStyle w:val="Default"/>
              <w:rPr>
                <w:color w:val="auto"/>
                <w:sz w:val="22"/>
                <w:szCs w:val="22"/>
              </w:rPr>
            </w:pPr>
          </w:p>
          <w:p w14:paraId="335EBA88" w14:textId="77777777" w:rsidR="005E04D1" w:rsidRDefault="005E04D1" w:rsidP="002E1D81">
            <w:pPr>
              <w:pStyle w:val="Default"/>
              <w:rPr>
                <w:color w:val="auto"/>
                <w:sz w:val="22"/>
                <w:szCs w:val="22"/>
              </w:rPr>
            </w:pPr>
          </w:p>
          <w:p w14:paraId="5426D3EA" w14:textId="77777777" w:rsidR="005E04D1" w:rsidRDefault="005E04D1" w:rsidP="002E1D81">
            <w:pPr>
              <w:pStyle w:val="Default"/>
              <w:rPr>
                <w:color w:val="auto"/>
                <w:sz w:val="22"/>
                <w:szCs w:val="22"/>
              </w:rPr>
            </w:pPr>
          </w:p>
          <w:p w14:paraId="709C900C" w14:textId="77777777" w:rsidR="005E04D1" w:rsidRDefault="005E04D1" w:rsidP="002E1D81">
            <w:pPr>
              <w:pStyle w:val="Default"/>
              <w:rPr>
                <w:color w:val="auto"/>
                <w:sz w:val="22"/>
                <w:szCs w:val="22"/>
              </w:rPr>
            </w:pPr>
          </w:p>
          <w:p w14:paraId="414F069C" w14:textId="77777777" w:rsidR="005E04D1" w:rsidRDefault="005E04D1" w:rsidP="002E1D81">
            <w:pPr>
              <w:pStyle w:val="Default"/>
              <w:rPr>
                <w:color w:val="auto"/>
                <w:sz w:val="22"/>
                <w:szCs w:val="22"/>
              </w:rPr>
            </w:pPr>
          </w:p>
          <w:p w14:paraId="0FBD5808" w14:textId="77777777" w:rsidR="005E04D1" w:rsidRDefault="005E04D1" w:rsidP="002E1D81">
            <w:pPr>
              <w:pStyle w:val="Default"/>
              <w:rPr>
                <w:color w:val="auto"/>
                <w:sz w:val="22"/>
                <w:szCs w:val="22"/>
              </w:rPr>
            </w:pPr>
          </w:p>
          <w:p w14:paraId="6DE6D7B6" w14:textId="77777777" w:rsidR="005E04D1" w:rsidRDefault="005E04D1" w:rsidP="002E1D81">
            <w:pPr>
              <w:pStyle w:val="Default"/>
              <w:rPr>
                <w:color w:val="auto"/>
                <w:sz w:val="22"/>
                <w:szCs w:val="22"/>
              </w:rPr>
            </w:pPr>
          </w:p>
          <w:p w14:paraId="4BEE52C8" w14:textId="77777777" w:rsidR="005E04D1" w:rsidRDefault="005E04D1" w:rsidP="002E1D81">
            <w:pPr>
              <w:pStyle w:val="Default"/>
              <w:rPr>
                <w:color w:val="auto"/>
                <w:sz w:val="22"/>
                <w:szCs w:val="22"/>
              </w:rPr>
            </w:pPr>
          </w:p>
          <w:p w14:paraId="10EAB1A1" w14:textId="77777777" w:rsidR="005E04D1" w:rsidRDefault="005E04D1" w:rsidP="002E1D81">
            <w:pPr>
              <w:pStyle w:val="Default"/>
              <w:rPr>
                <w:color w:val="auto"/>
                <w:sz w:val="22"/>
                <w:szCs w:val="22"/>
              </w:rPr>
            </w:pPr>
          </w:p>
          <w:p w14:paraId="16AD2157" w14:textId="398265CD" w:rsidR="005E04D1" w:rsidRDefault="005E04D1" w:rsidP="002E1D81">
            <w:pPr>
              <w:pStyle w:val="Default"/>
              <w:rPr>
                <w:color w:val="auto"/>
                <w:sz w:val="22"/>
                <w:szCs w:val="22"/>
              </w:rPr>
            </w:pPr>
          </w:p>
          <w:p w14:paraId="5A883526" w14:textId="366BDE2E" w:rsidR="000B3A0D" w:rsidRDefault="000B3A0D" w:rsidP="002E1D81">
            <w:pPr>
              <w:pStyle w:val="Default"/>
              <w:rPr>
                <w:color w:val="auto"/>
                <w:sz w:val="22"/>
                <w:szCs w:val="22"/>
              </w:rPr>
            </w:pPr>
          </w:p>
          <w:p w14:paraId="63374959" w14:textId="77777777" w:rsidR="000B3A0D" w:rsidRDefault="000B3A0D" w:rsidP="002E1D81">
            <w:pPr>
              <w:pStyle w:val="Default"/>
              <w:rPr>
                <w:color w:val="auto"/>
                <w:sz w:val="22"/>
                <w:szCs w:val="22"/>
              </w:rPr>
            </w:pPr>
          </w:p>
          <w:p w14:paraId="07C2DB44" w14:textId="77777777" w:rsidR="00CE475B" w:rsidRPr="002E1D81" w:rsidRDefault="00CE475B" w:rsidP="002E1D81">
            <w:pPr>
              <w:pStyle w:val="Default"/>
              <w:rPr>
                <w:color w:val="auto"/>
                <w:sz w:val="22"/>
                <w:szCs w:val="22"/>
              </w:rPr>
            </w:pPr>
          </w:p>
        </w:tc>
      </w:tr>
      <w:tr w:rsidR="00F2399C" w14:paraId="693EB123" w14:textId="77777777" w:rsidTr="00973058">
        <w:tc>
          <w:tcPr>
            <w:tcW w:w="9052" w:type="dxa"/>
            <w:gridSpan w:val="4"/>
            <w:shd w:val="clear" w:color="auto" w:fill="17365D" w:themeFill="text2" w:themeFillShade="BF"/>
          </w:tcPr>
          <w:p w14:paraId="2F73CE32" w14:textId="77777777" w:rsidR="00F2399C" w:rsidRPr="00C41DB8" w:rsidRDefault="00F2399C">
            <w:pPr>
              <w:rPr>
                <w:color w:val="FFFFFF" w:themeColor="background1"/>
              </w:rPr>
            </w:pPr>
            <w:r w:rsidRPr="00C41DB8">
              <w:rPr>
                <w:color w:val="FFFFFF" w:themeColor="background1"/>
              </w:rPr>
              <w:lastRenderedPageBreak/>
              <w:t>SECTION 3 – KEY ACCOUNTIBILITIES</w:t>
            </w:r>
          </w:p>
        </w:tc>
        <w:tc>
          <w:tcPr>
            <w:tcW w:w="1404" w:type="dxa"/>
            <w:shd w:val="clear" w:color="auto" w:fill="17365D" w:themeFill="text2" w:themeFillShade="BF"/>
          </w:tcPr>
          <w:p w14:paraId="08BA2C35" w14:textId="77777777" w:rsidR="00F2399C" w:rsidRPr="00C41DB8" w:rsidRDefault="00F2399C" w:rsidP="00F2399C">
            <w:pPr>
              <w:jc w:val="center"/>
              <w:rPr>
                <w:color w:val="FFFFFF" w:themeColor="background1"/>
              </w:rPr>
            </w:pPr>
            <w:r w:rsidRPr="00C41DB8">
              <w:rPr>
                <w:color w:val="FFFFFF" w:themeColor="background1"/>
              </w:rPr>
              <w:t>% OF TIME</w:t>
            </w:r>
          </w:p>
        </w:tc>
      </w:tr>
      <w:tr w:rsidR="005A1377" w14:paraId="538737C1" w14:textId="77777777" w:rsidTr="00973058">
        <w:trPr>
          <w:trHeight w:val="1197"/>
        </w:trPr>
        <w:tc>
          <w:tcPr>
            <w:tcW w:w="9052" w:type="dxa"/>
            <w:gridSpan w:val="4"/>
          </w:tcPr>
          <w:p w14:paraId="251E7B49" w14:textId="77777777" w:rsidR="005A1377" w:rsidRPr="005A1377" w:rsidRDefault="006831DA" w:rsidP="00561151">
            <w:pPr>
              <w:pStyle w:val="Heading2"/>
              <w:jc w:val="left"/>
              <w:outlineLvl w:val="1"/>
              <w:rPr>
                <w:rFonts w:asciiTheme="minorHAnsi" w:hAnsiTheme="minorHAnsi" w:cstheme="minorHAnsi"/>
                <w:sz w:val="22"/>
              </w:rPr>
            </w:pPr>
            <w:r>
              <w:rPr>
                <w:rFonts w:asciiTheme="minorHAnsi" w:hAnsiTheme="minorHAnsi" w:cstheme="minorHAnsi"/>
                <w:sz w:val="22"/>
              </w:rPr>
              <w:t>S</w:t>
            </w:r>
            <w:r w:rsidR="00592437">
              <w:rPr>
                <w:rFonts w:asciiTheme="minorHAnsi" w:hAnsiTheme="minorHAnsi" w:cstheme="minorHAnsi"/>
                <w:sz w:val="22"/>
              </w:rPr>
              <w:t>t</w:t>
            </w:r>
            <w:r w:rsidR="00592437" w:rsidRPr="005A1377">
              <w:rPr>
                <w:rFonts w:asciiTheme="minorHAnsi" w:hAnsiTheme="minorHAnsi" w:cstheme="minorHAnsi"/>
                <w:sz w:val="22"/>
              </w:rPr>
              <w:t>rategic</w:t>
            </w:r>
            <w:r w:rsidR="005A1377" w:rsidRPr="005A1377">
              <w:rPr>
                <w:rFonts w:asciiTheme="minorHAnsi" w:hAnsiTheme="minorHAnsi" w:cstheme="minorHAnsi"/>
                <w:sz w:val="22"/>
              </w:rPr>
              <w:t xml:space="preserve"> Planning</w:t>
            </w:r>
          </w:p>
          <w:p w14:paraId="1D6C64C1" w14:textId="511E321D" w:rsidR="00603A5E" w:rsidRDefault="00603A5E" w:rsidP="00C7346D">
            <w:pPr>
              <w:pStyle w:val="ListParagraph"/>
              <w:numPr>
                <w:ilvl w:val="0"/>
                <w:numId w:val="1"/>
              </w:numPr>
              <w:rPr>
                <w:rFonts w:cs="Times New Roman"/>
                <w:lang w:eastAsia="en-US"/>
              </w:rPr>
            </w:pPr>
            <w:r>
              <w:rPr>
                <w:rFonts w:cs="Times New Roman"/>
                <w:lang w:eastAsia="en-US"/>
              </w:rPr>
              <w:t>Create business growth plans not just brand plans.</w:t>
            </w:r>
          </w:p>
          <w:p w14:paraId="0E75739B" w14:textId="24068CBC" w:rsidR="00280CF9" w:rsidRDefault="00280CF9" w:rsidP="00C7346D">
            <w:pPr>
              <w:pStyle w:val="ListParagraph"/>
              <w:numPr>
                <w:ilvl w:val="0"/>
                <w:numId w:val="1"/>
              </w:numPr>
              <w:rPr>
                <w:rFonts w:cs="Times New Roman"/>
                <w:lang w:eastAsia="en-US"/>
              </w:rPr>
            </w:pPr>
            <w:r>
              <w:rPr>
                <w:rFonts w:cs="Times New Roman"/>
                <w:lang w:eastAsia="en-US"/>
              </w:rPr>
              <w:t xml:space="preserve">Communicate a clear and compelling vision to the site leadership team.  Support identification of capacity and capability gaps vs that plan. </w:t>
            </w:r>
          </w:p>
          <w:p w14:paraId="626213A8" w14:textId="77777777" w:rsidR="00C7346D" w:rsidRPr="00C7346D" w:rsidRDefault="00C7346D" w:rsidP="00C7346D">
            <w:pPr>
              <w:pStyle w:val="ListParagraph"/>
              <w:numPr>
                <w:ilvl w:val="0"/>
                <w:numId w:val="1"/>
              </w:numPr>
              <w:rPr>
                <w:rFonts w:cs="Times New Roman"/>
                <w:lang w:eastAsia="en-US"/>
              </w:rPr>
            </w:pPr>
            <w:r w:rsidRPr="00C7346D">
              <w:rPr>
                <w:rFonts w:cs="Times New Roman"/>
                <w:lang w:eastAsia="en-US"/>
              </w:rPr>
              <w:t>Creating compelling growth strategies and plans that are ‘talkable’ across the business and executable across the market</w:t>
            </w:r>
            <w:r>
              <w:rPr>
                <w:rFonts w:cs="Times New Roman"/>
                <w:lang w:eastAsia="en-US"/>
              </w:rPr>
              <w:t xml:space="preserve"> </w:t>
            </w:r>
          </w:p>
          <w:p w14:paraId="6799022C" w14:textId="77777777" w:rsidR="005A1377" w:rsidRPr="00C7346D" w:rsidRDefault="00C7346D" w:rsidP="00C7346D">
            <w:pPr>
              <w:pStyle w:val="ListParagraph"/>
              <w:numPr>
                <w:ilvl w:val="0"/>
                <w:numId w:val="1"/>
              </w:numPr>
              <w:rPr>
                <w:rFonts w:cs="Times New Roman"/>
                <w:lang w:eastAsia="en-US"/>
              </w:rPr>
            </w:pPr>
            <w:r w:rsidRPr="00C7346D">
              <w:rPr>
                <w:rFonts w:cs="Times New Roman"/>
                <w:lang w:eastAsia="en-US"/>
              </w:rPr>
              <w:t>Translate multiple data sources into powerful and actionable insights to drive scale</w:t>
            </w:r>
          </w:p>
          <w:p w14:paraId="73F552A2" w14:textId="77777777" w:rsidR="007D090C" w:rsidRDefault="00C7346D" w:rsidP="00A36342">
            <w:pPr>
              <w:pStyle w:val="ListParagraph"/>
              <w:numPr>
                <w:ilvl w:val="0"/>
                <w:numId w:val="1"/>
              </w:numPr>
              <w:rPr>
                <w:rFonts w:cs="Times New Roman"/>
                <w:lang w:val="en-US" w:eastAsia="en-US"/>
              </w:rPr>
            </w:pPr>
            <w:r>
              <w:rPr>
                <w:rFonts w:cs="Times New Roman"/>
                <w:lang w:val="en-US" w:eastAsia="en-US"/>
              </w:rPr>
              <w:t xml:space="preserve">Brand ownership and development of Hartley’s and </w:t>
            </w:r>
            <w:proofErr w:type="spellStart"/>
            <w:r>
              <w:rPr>
                <w:rFonts w:cs="Times New Roman"/>
                <w:lang w:val="en-US" w:eastAsia="en-US"/>
              </w:rPr>
              <w:t>SunPat</w:t>
            </w:r>
            <w:proofErr w:type="spellEnd"/>
            <w:r>
              <w:rPr>
                <w:rFonts w:cs="Times New Roman"/>
                <w:lang w:val="en-US" w:eastAsia="en-US"/>
              </w:rPr>
              <w:t xml:space="preserve"> to ensure continued salience and distinctiveness.</w:t>
            </w:r>
          </w:p>
          <w:p w14:paraId="25700C56" w14:textId="1DC790ED" w:rsidR="00973058" w:rsidRPr="00973058" w:rsidRDefault="00C7346D" w:rsidP="00973058">
            <w:pPr>
              <w:pStyle w:val="ListParagraph"/>
              <w:numPr>
                <w:ilvl w:val="0"/>
                <w:numId w:val="1"/>
              </w:numPr>
              <w:rPr>
                <w:rFonts w:cs="Times New Roman"/>
                <w:lang w:val="en-US" w:eastAsia="en-US"/>
              </w:rPr>
            </w:pPr>
            <w:r>
              <w:rPr>
                <w:rFonts w:cs="Times New Roman"/>
                <w:lang w:val="en-US" w:eastAsia="en-US"/>
              </w:rPr>
              <w:t>Range architecture and Price Pack architecture development to maximize scale for all brands</w:t>
            </w:r>
            <w:r w:rsidR="000B3A0D">
              <w:rPr>
                <w:rFonts w:cs="Times New Roman"/>
                <w:lang w:val="en-US" w:eastAsia="en-US"/>
              </w:rPr>
              <w:t xml:space="preserve"> and OL portfolio.</w:t>
            </w:r>
          </w:p>
        </w:tc>
        <w:tc>
          <w:tcPr>
            <w:tcW w:w="1404" w:type="dxa"/>
          </w:tcPr>
          <w:p w14:paraId="5695FFE7" w14:textId="77777777" w:rsidR="005A1377" w:rsidRDefault="00973058" w:rsidP="00561151">
            <w:r>
              <w:t>30</w:t>
            </w:r>
          </w:p>
        </w:tc>
      </w:tr>
      <w:tr w:rsidR="007D090C" w14:paraId="1477AC32" w14:textId="77777777" w:rsidTr="00973058">
        <w:trPr>
          <w:trHeight w:val="1197"/>
        </w:trPr>
        <w:tc>
          <w:tcPr>
            <w:tcW w:w="9052" w:type="dxa"/>
            <w:gridSpan w:val="4"/>
          </w:tcPr>
          <w:p w14:paraId="0572C41A" w14:textId="77777777" w:rsidR="007D090C" w:rsidRDefault="007D090C" w:rsidP="00561151">
            <w:pPr>
              <w:pStyle w:val="Heading2"/>
              <w:jc w:val="left"/>
              <w:outlineLvl w:val="1"/>
              <w:rPr>
                <w:rFonts w:asciiTheme="minorHAnsi" w:hAnsiTheme="minorHAnsi" w:cstheme="minorHAnsi"/>
                <w:sz w:val="22"/>
              </w:rPr>
            </w:pPr>
            <w:r>
              <w:rPr>
                <w:rFonts w:asciiTheme="minorHAnsi" w:hAnsiTheme="minorHAnsi" w:cstheme="minorHAnsi"/>
                <w:sz w:val="22"/>
              </w:rPr>
              <w:t xml:space="preserve">Innovation Development </w:t>
            </w:r>
          </w:p>
          <w:p w14:paraId="1ED9DCE2" w14:textId="77777777" w:rsidR="00C7346D" w:rsidRPr="00C7346D" w:rsidRDefault="00C7346D" w:rsidP="00C7346D">
            <w:pPr>
              <w:pStyle w:val="ListParagraph"/>
              <w:numPr>
                <w:ilvl w:val="0"/>
                <w:numId w:val="1"/>
              </w:numPr>
            </w:pPr>
            <w:r>
              <w:t>Lead the creation of a 3 YEAR</w:t>
            </w:r>
            <w:r w:rsidRPr="00C7346D">
              <w:t xml:space="preserve"> growth pipeline to unlock incremental value and scale</w:t>
            </w:r>
            <w:r>
              <w:t xml:space="preserve"> this will include a range of disruptive, expansive, continuous and cost out initiatives</w:t>
            </w:r>
          </w:p>
          <w:p w14:paraId="26FB8FDD" w14:textId="0C0F9750" w:rsidR="007D090C" w:rsidRDefault="00C7346D" w:rsidP="00C7346D">
            <w:pPr>
              <w:pStyle w:val="ListParagraph"/>
              <w:numPr>
                <w:ilvl w:val="0"/>
                <w:numId w:val="1"/>
              </w:numPr>
            </w:pPr>
            <w:r w:rsidRPr="00C7346D">
              <w:t>Ability to define what matters most fo</w:t>
            </w:r>
            <w:r w:rsidR="00C073C1">
              <w:t>r consumers in creating new propositions and lead design to consumer value thinking on the existing portfolio.</w:t>
            </w:r>
          </w:p>
          <w:p w14:paraId="4D2C88EA" w14:textId="56A17DF6" w:rsidR="000B3A0D" w:rsidRDefault="000B3A0D" w:rsidP="00C7346D">
            <w:pPr>
              <w:pStyle w:val="ListParagraph"/>
              <w:numPr>
                <w:ilvl w:val="0"/>
                <w:numId w:val="1"/>
              </w:numPr>
            </w:pPr>
            <w:r>
              <w:t>Create compelling proposition for OL and build catalogues that support winning new business at accretive margins to the existing portfolio.</w:t>
            </w:r>
          </w:p>
          <w:p w14:paraId="1BCAC8E2" w14:textId="77777777" w:rsidR="00C7346D" w:rsidRDefault="00C7346D" w:rsidP="00C7346D">
            <w:pPr>
              <w:pStyle w:val="ListParagraph"/>
              <w:numPr>
                <w:ilvl w:val="0"/>
                <w:numId w:val="1"/>
              </w:numPr>
            </w:pPr>
            <w:r>
              <w:t>Prioritisation of pipeline and resources where necessary to ensure the biggest bang for our buck.</w:t>
            </w:r>
          </w:p>
          <w:p w14:paraId="4D895766" w14:textId="77777777" w:rsidR="00804112" w:rsidRDefault="00804112" w:rsidP="00C7346D">
            <w:pPr>
              <w:pStyle w:val="ListParagraph"/>
              <w:numPr>
                <w:ilvl w:val="0"/>
                <w:numId w:val="1"/>
              </w:numPr>
            </w:pPr>
            <w:r>
              <w:t xml:space="preserve">Ability to influence and shape the manufacturing capability and capacity plans for the </w:t>
            </w:r>
            <w:proofErr w:type="spellStart"/>
            <w:r>
              <w:t>Histon</w:t>
            </w:r>
            <w:proofErr w:type="spellEnd"/>
            <w:r>
              <w:t xml:space="preserve"> site.</w:t>
            </w:r>
          </w:p>
          <w:p w14:paraId="28EAC0F8" w14:textId="77777777" w:rsidR="00973058" w:rsidRPr="00C7346D" w:rsidRDefault="00973058" w:rsidP="00973058">
            <w:pPr>
              <w:pStyle w:val="ListParagraph"/>
              <w:numPr>
                <w:ilvl w:val="0"/>
                <w:numId w:val="1"/>
              </w:numPr>
            </w:pPr>
            <w:r>
              <w:t>Active ownership of strategic projects within the business.</w:t>
            </w:r>
          </w:p>
        </w:tc>
        <w:tc>
          <w:tcPr>
            <w:tcW w:w="1404" w:type="dxa"/>
          </w:tcPr>
          <w:p w14:paraId="50F9A68F" w14:textId="77777777" w:rsidR="007D090C" w:rsidRDefault="00973058" w:rsidP="00561151">
            <w:r>
              <w:t>3</w:t>
            </w:r>
            <w:r w:rsidR="00C7346D">
              <w:t>0</w:t>
            </w:r>
          </w:p>
        </w:tc>
      </w:tr>
      <w:tr w:rsidR="005A1377" w14:paraId="6068F6E5" w14:textId="77777777" w:rsidTr="00973058">
        <w:trPr>
          <w:trHeight w:val="1683"/>
        </w:trPr>
        <w:tc>
          <w:tcPr>
            <w:tcW w:w="9052" w:type="dxa"/>
            <w:gridSpan w:val="4"/>
          </w:tcPr>
          <w:p w14:paraId="4E15B163" w14:textId="77777777" w:rsidR="00973058" w:rsidRDefault="00C7346D" w:rsidP="00973058">
            <w:pPr>
              <w:rPr>
                <w:rFonts w:cstheme="minorHAnsi"/>
                <w:b/>
              </w:rPr>
            </w:pPr>
            <w:r w:rsidRPr="00C7346D">
              <w:rPr>
                <w:rFonts w:cstheme="minorHAnsi"/>
                <w:b/>
              </w:rPr>
              <w:t>Team Development</w:t>
            </w:r>
          </w:p>
          <w:p w14:paraId="3142F7C9" w14:textId="77777777" w:rsidR="00F92DE3" w:rsidRPr="00973058" w:rsidRDefault="00973058" w:rsidP="00973058">
            <w:pPr>
              <w:pStyle w:val="ListParagraph"/>
              <w:numPr>
                <w:ilvl w:val="0"/>
                <w:numId w:val="1"/>
              </w:numPr>
              <w:rPr>
                <w:rFonts w:cstheme="minorHAnsi"/>
                <w:b/>
              </w:rPr>
            </w:pPr>
            <w:r w:rsidRPr="00973058">
              <w:rPr>
                <w:rFonts w:cstheme="minorHAnsi"/>
              </w:rPr>
              <w:t>Is skilled at assessing performance and future potential and assembling high performing teams.  Builds strong development plans with assignments and metrics that stretch and challenge.  Holds frequent development discussions and candid 2 way conversations.  Encourages learning and designs in feedback loops.</w:t>
            </w:r>
          </w:p>
          <w:p w14:paraId="7128A52C" w14:textId="77777777" w:rsidR="00973058" w:rsidRPr="00973058" w:rsidRDefault="00973058" w:rsidP="00973058">
            <w:pPr>
              <w:pStyle w:val="ListParagraph"/>
              <w:numPr>
                <w:ilvl w:val="0"/>
                <w:numId w:val="1"/>
              </w:numPr>
              <w:rPr>
                <w:rFonts w:cstheme="minorHAnsi"/>
                <w:b/>
              </w:rPr>
            </w:pPr>
            <w:r>
              <w:rPr>
                <w:rFonts w:cstheme="minorHAnsi"/>
              </w:rPr>
              <w:t>Ability to foresee challenges and support team navigating these.</w:t>
            </w:r>
          </w:p>
          <w:p w14:paraId="3F5569F1" w14:textId="77777777" w:rsidR="00973058" w:rsidRPr="00973058" w:rsidRDefault="00973058" w:rsidP="00973058">
            <w:pPr>
              <w:pStyle w:val="ListParagraph"/>
              <w:numPr>
                <w:ilvl w:val="0"/>
                <w:numId w:val="1"/>
              </w:numPr>
              <w:rPr>
                <w:rFonts w:cstheme="minorHAnsi"/>
                <w:b/>
              </w:rPr>
            </w:pPr>
            <w:r>
              <w:rPr>
                <w:rFonts w:cstheme="minorHAnsi"/>
              </w:rPr>
              <w:t>Prioritisation of key initiatives and resources.</w:t>
            </w:r>
          </w:p>
        </w:tc>
        <w:tc>
          <w:tcPr>
            <w:tcW w:w="1404" w:type="dxa"/>
          </w:tcPr>
          <w:p w14:paraId="4ACE1E30" w14:textId="77777777" w:rsidR="005A1377" w:rsidRDefault="00973058" w:rsidP="00561151">
            <w:r>
              <w:t>2</w:t>
            </w:r>
            <w:r w:rsidR="00C7346D">
              <w:t>0</w:t>
            </w:r>
          </w:p>
        </w:tc>
      </w:tr>
      <w:tr w:rsidR="005A1377" w14:paraId="27CE06AD" w14:textId="77777777" w:rsidTr="00973058">
        <w:trPr>
          <w:trHeight w:val="1001"/>
        </w:trPr>
        <w:tc>
          <w:tcPr>
            <w:tcW w:w="9052" w:type="dxa"/>
            <w:gridSpan w:val="4"/>
          </w:tcPr>
          <w:p w14:paraId="35D498C4" w14:textId="77777777" w:rsidR="005A1377" w:rsidRPr="00973058" w:rsidRDefault="00973058" w:rsidP="00973058">
            <w:pPr>
              <w:pStyle w:val="Heading2"/>
              <w:jc w:val="left"/>
              <w:outlineLvl w:val="1"/>
              <w:rPr>
                <w:rFonts w:asciiTheme="minorHAnsi" w:hAnsiTheme="minorHAnsi" w:cstheme="minorHAnsi"/>
                <w:sz w:val="22"/>
              </w:rPr>
            </w:pPr>
            <w:r>
              <w:rPr>
                <w:rFonts w:asciiTheme="minorHAnsi" w:hAnsiTheme="minorHAnsi" w:cstheme="minorHAnsi"/>
                <w:sz w:val="22"/>
              </w:rPr>
              <w:t>Media and Campaign Development</w:t>
            </w:r>
          </w:p>
          <w:p w14:paraId="37F56E6C" w14:textId="77777777" w:rsidR="00973058" w:rsidRDefault="00973058" w:rsidP="00973058">
            <w:pPr>
              <w:pStyle w:val="ListParagraph"/>
              <w:numPr>
                <w:ilvl w:val="0"/>
                <w:numId w:val="3"/>
              </w:numPr>
              <w:ind w:left="284" w:hanging="284"/>
              <w:rPr>
                <w:rFonts w:cstheme="minorHAnsi"/>
              </w:rPr>
            </w:pPr>
            <w:r>
              <w:rPr>
                <w:rFonts w:cstheme="minorHAnsi"/>
              </w:rPr>
              <w:t xml:space="preserve">Prioritise media and campaign spend </w:t>
            </w:r>
            <w:r w:rsidR="00C32C1C">
              <w:rPr>
                <w:rFonts w:cstheme="minorHAnsi"/>
              </w:rPr>
              <w:t xml:space="preserve">for grocery </w:t>
            </w:r>
            <w:r>
              <w:rPr>
                <w:rFonts w:cstheme="minorHAnsi"/>
              </w:rPr>
              <w:t xml:space="preserve">to ensure the greatest return.  </w:t>
            </w:r>
          </w:p>
          <w:p w14:paraId="5D99E931" w14:textId="77777777" w:rsidR="00973058" w:rsidRDefault="00973058" w:rsidP="00973058">
            <w:pPr>
              <w:pStyle w:val="ListParagraph"/>
              <w:numPr>
                <w:ilvl w:val="0"/>
                <w:numId w:val="3"/>
              </w:numPr>
              <w:ind w:left="284" w:hanging="284"/>
              <w:rPr>
                <w:rFonts w:cstheme="minorHAnsi"/>
              </w:rPr>
            </w:pPr>
            <w:r>
              <w:rPr>
                <w:rFonts w:cstheme="minorHAnsi"/>
              </w:rPr>
              <w:t>Ensure test and learn mentality.</w:t>
            </w:r>
          </w:p>
          <w:p w14:paraId="7493F356" w14:textId="77777777" w:rsidR="00973058" w:rsidRPr="00973058" w:rsidRDefault="00C32C1C" w:rsidP="00973058">
            <w:pPr>
              <w:pStyle w:val="ListParagraph"/>
              <w:numPr>
                <w:ilvl w:val="0"/>
                <w:numId w:val="3"/>
              </w:numPr>
              <w:ind w:left="284" w:hanging="284"/>
              <w:rPr>
                <w:rFonts w:cstheme="minorHAnsi"/>
              </w:rPr>
            </w:pPr>
            <w:r>
              <w:rPr>
                <w:rFonts w:cstheme="minorHAnsi"/>
              </w:rPr>
              <w:t xml:space="preserve">Build the </w:t>
            </w:r>
            <w:r w:rsidR="00973058" w:rsidRPr="00973058">
              <w:rPr>
                <w:rFonts w:cstheme="minorHAnsi"/>
              </w:rPr>
              <w:t>brand purpose and use this to create relevant consumer driven initiatives</w:t>
            </w:r>
            <w:r w:rsidR="00973058">
              <w:rPr>
                <w:rFonts w:cstheme="minorHAnsi"/>
              </w:rPr>
              <w:t xml:space="preserve"> </w:t>
            </w:r>
            <w:r w:rsidR="00973058" w:rsidRPr="005A1377">
              <w:rPr>
                <w:rFonts w:cstheme="minorHAnsi"/>
              </w:rPr>
              <w:t xml:space="preserve">that fulfil company strategic </w:t>
            </w:r>
            <w:r w:rsidR="00973058">
              <w:rPr>
                <w:rFonts w:cstheme="minorHAnsi"/>
              </w:rPr>
              <w:t xml:space="preserve">growth </w:t>
            </w:r>
            <w:r w:rsidR="00973058" w:rsidRPr="005A1377">
              <w:rPr>
                <w:rFonts w:cstheme="minorHAnsi"/>
              </w:rPr>
              <w:t>objectives</w:t>
            </w:r>
            <w:r>
              <w:rPr>
                <w:rFonts w:cstheme="minorHAnsi"/>
              </w:rPr>
              <w:t>.</w:t>
            </w:r>
          </w:p>
          <w:p w14:paraId="6AEB11B7" w14:textId="77777777" w:rsidR="00973058" w:rsidRPr="00973058" w:rsidRDefault="00973058" w:rsidP="00973058">
            <w:pPr>
              <w:pStyle w:val="ListParagraph"/>
              <w:numPr>
                <w:ilvl w:val="0"/>
                <w:numId w:val="3"/>
              </w:numPr>
              <w:ind w:left="284" w:hanging="284"/>
              <w:rPr>
                <w:rFonts w:cstheme="minorHAnsi"/>
              </w:rPr>
            </w:pPr>
            <w:r w:rsidRPr="00973058">
              <w:rPr>
                <w:rFonts w:cstheme="minorHAnsi"/>
              </w:rPr>
              <w:t>Managing agency partners to create communication that is noticed, remembered and understood</w:t>
            </w:r>
            <w:r w:rsidR="00C32C1C">
              <w:rPr>
                <w:rFonts w:cstheme="minorHAnsi"/>
              </w:rPr>
              <w:t>.</w:t>
            </w:r>
          </w:p>
          <w:p w14:paraId="571393D6" w14:textId="77777777" w:rsidR="003B4A50" w:rsidRPr="00C32C1C" w:rsidRDefault="00C32C1C" w:rsidP="00C32C1C">
            <w:pPr>
              <w:pStyle w:val="ListParagraph"/>
              <w:numPr>
                <w:ilvl w:val="0"/>
                <w:numId w:val="3"/>
              </w:numPr>
              <w:ind w:left="284" w:hanging="284"/>
              <w:rPr>
                <w:rFonts w:cstheme="minorHAnsi"/>
              </w:rPr>
            </w:pPr>
            <w:r w:rsidRPr="00C32C1C">
              <w:rPr>
                <w:rFonts w:cstheme="minorHAnsi"/>
              </w:rPr>
              <w:t xml:space="preserve">Manage agency partners to apply reach based media planning </w:t>
            </w:r>
          </w:p>
        </w:tc>
        <w:tc>
          <w:tcPr>
            <w:tcW w:w="1404" w:type="dxa"/>
          </w:tcPr>
          <w:p w14:paraId="251B6A69" w14:textId="77777777" w:rsidR="005A1377" w:rsidRDefault="00973058" w:rsidP="00561151">
            <w:r>
              <w:t>15</w:t>
            </w:r>
          </w:p>
        </w:tc>
      </w:tr>
      <w:tr w:rsidR="005A1377" w14:paraId="05C6D9EB" w14:textId="77777777" w:rsidTr="00973058">
        <w:trPr>
          <w:trHeight w:val="1035"/>
        </w:trPr>
        <w:tc>
          <w:tcPr>
            <w:tcW w:w="9052" w:type="dxa"/>
            <w:gridSpan w:val="4"/>
          </w:tcPr>
          <w:p w14:paraId="25E2EE18" w14:textId="77777777" w:rsidR="005A1377" w:rsidRPr="005A1377" w:rsidRDefault="00973058" w:rsidP="00561151">
            <w:pPr>
              <w:pStyle w:val="Heading2"/>
              <w:jc w:val="left"/>
              <w:outlineLvl w:val="1"/>
              <w:rPr>
                <w:rFonts w:asciiTheme="minorHAnsi" w:hAnsiTheme="minorHAnsi" w:cstheme="minorHAnsi"/>
                <w:sz w:val="22"/>
              </w:rPr>
            </w:pPr>
            <w:r>
              <w:rPr>
                <w:rFonts w:asciiTheme="minorHAnsi" w:hAnsiTheme="minorHAnsi" w:cstheme="minorHAnsi"/>
                <w:sz w:val="22"/>
              </w:rPr>
              <w:t>Budget Control</w:t>
            </w:r>
          </w:p>
          <w:p w14:paraId="0DD4E0FE" w14:textId="77777777" w:rsidR="005A1377" w:rsidRPr="005A1377" w:rsidRDefault="005A1377" w:rsidP="005A1377">
            <w:pPr>
              <w:pStyle w:val="ListParagraph"/>
              <w:numPr>
                <w:ilvl w:val="0"/>
                <w:numId w:val="4"/>
              </w:numPr>
              <w:ind w:left="284" w:hanging="284"/>
              <w:rPr>
                <w:rFonts w:cstheme="minorHAnsi"/>
              </w:rPr>
            </w:pPr>
            <w:r w:rsidRPr="005A1377">
              <w:rPr>
                <w:rFonts w:cstheme="minorHAnsi"/>
              </w:rPr>
              <w:t xml:space="preserve">To monitor the marketing expenditure on a </w:t>
            </w:r>
            <w:r w:rsidR="00C94959">
              <w:rPr>
                <w:rFonts w:cstheme="minorHAnsi"/>
              </w:rPr>
              <w:t xml:space="preserve">regular </w:t>
            </w:r>
            <w:r w:rsidRPr="005A1377">
              <w:rPr>
                <w:rFonts w:cstheme="minorHAnsi"/>
              </w:rPr>
              <w:t>basis and manage to the budget or latest forecast</w:t>
            </w:r>
            <w:r w:rsidR="00684687">
              <w:rPr>
                <w:rFonts w:cstheme="minorHAnsi"/>
              </w:rPr>
              <w:t>.</w:t>
            </w:r>
          </w:p>
          <w:p w14:paraId="3AC834AF" w14:textId="77777777" w:rsidR="005A1377" w:rsidRPr="005A1377" w:rsidRDefault="005A1377" w:rsidP="005A1377">
            <w:pPr>
              <w:pStyle w:val="ListParagraph"/>
              <w:numPr>
                <w:ilvl w:val="0"/>
                <w:numId w:val="4"/>
              </w:numPr>
              <w:ind w:left="284" w:hanging="284"/>
              <w:rPr>
                <w:rFonts w:cstheme="minorHAnsi"/>
              </w:rPr>
            </w:pPr>
            <w:r w:rsidRPr="005A1377">
              <w:rPr>
                <w:rFonts w:cstheme="minorHAnsi"/>
              </w:rPr>
              <w:t>To be rigorous on returns for every £1 spent – however small.</w:t>
            </w:r>
          </w:p>
        </w:tc>
        <w:tc>
          <w:tcPr>
            <w:tcW w:w="1404" w:type="dxa"/>
          </w:tcPr>
          <w:p w14:paraId="2D99F132" w14:textId="77777777" w:rsidR="005A1377" w:rsidRDefault="00F05297" w:rsidP="00561151">
            <w:r>
              <w:t>5</w:t>
            </w:r>
          </w:p>
        </w:tc>
      </w:tr>
    </w:tbl>
    <w:p w14:paraId="38A2BC2D" w14:textId="77777777" w:rsidR="00CA7694" w:rsidRDefault="00CA7694">
      <w:r>
        <w:br w:type="page"/>
      </w:r>
    </w:p>
    <w:tbl>
      <w:tblPr>
        <w:tblStyle w:val="TableGrid"/>
        <w:tblW w:w="0" w:type="auto"/>
        <w:tblLook w:val="04A0" w:firstRow="1" w:lastRow="0" w:firstColumn="1" w:lastColumn="0" w:noHBand="0" w:noVBand="1"/>
      </w:tblPr>
      <w:tblGrid>
        <w:gridCol w:w="1503"/>
        <w:gridCol w:w="1069"/>
        <w:gridCol w:w="447"/>
        <w:gridCol w:w="1025"/>
        <w:gridCol w:w="777"/>
        <w:gridCol w:w="1481"/>
        <w:gridCol w:w="4154"/>
      </w:tblGrid>
      <w:tr w:rsidR="009777CA" w:rsidRPr="00C41DB8" w14:paraId="39AD1E9C" w14:textId="77777777" w:rsidTr="00E93B22">
        <w:tc>
          <w:tcPr>
            <w:tcW w:w="10456" w:type="dxa"/>
            <w:gridSpan w:val="7"/>
            <w:shd w:val="clear" w:color="auto" w:fill="17365D" w:themeFill="text2" w:themeFillShade="BF"/>
          </w:tcPr>
          <w:p w14:paraId="5619DFD7" w14:textId="77777777" w:rsidR="009777CA" w:rsidRPr="00C41DB8" w:rsidRDefault="009777CA" w:rsidP="00561151">
            <w:pPr>
              <w:rPr>
                <w:color w:val="FFFFFF" w:themeColor="background1"/>
                <w:sz w:val="28"/>
              </w:rPr>
            </w:pPr>
            <w:r w:rsidRPr="00C41DB8">
              <w:rPr>
                <w:color w:val="FFFFFF" w:themeColor="background1"/>
              </w:rPr>
              <w:lastRenderedPageBreak/>
              <w:t>SECTION 4 – EDUCATION &amp; EXPERIENCE</w:t>
            </w:r>
          </w:p>
        </w:tc>
      </w:tr>
      <w:tr w:rsidR="00153EA3" w14:paraId="07FDC7FA" w14:textId="77777777" w:rsidTr="00AF1EE0">
        <w:trPr>
          <w:trHeight w:val="627"/>
        </w:trPr>
        <w:tc>
          <w:tcPr>
            <w:tcW w:w="3466" w:type="dxa"/>
            <w:gridSpan w:val="4"/>
            <w:vAlign w:val="center"/>
          </w:tcPr>
          <w:p w14:paraId="417C28E7" w14:textId="77777777" w:rsidR="005A1377" w:rsidRDefault="005A1377" w:rsidP="00A54526">
            <w:r>
              <w:t xml:space="preserve">Education Level </w:t>
            </w:r>
          </w:p>
        </w:tc>
        <w:tc>
          <w:tcPr>
            <w:tcW w:w="6990" w:type="dxa"/>
            <w:gridSpan w:val="3"/>
          </w:tcPr>
          <w:p w14:paraId="533A04C7" w14:textId="77777777" w:rsidR="005A1377" w:rsidRDefault="00532ADF" w:rsidP="00875DA4">
            <w:r>
              <w:t>Degree in any at 2:</w:t>
            </w:r>
            <w:r w:rsidR="005A1377">
              <w:t>1</w:t>
            </w:r>
            <w:r w:rsidR="00C94959">
              <w:t xml:space="preserve"> or above</w:t>
            </w:r>
          </w:p>
          <w:p w14:paraId="73D61E7B" w14:textId="77777777" w:rsidR="00310282" w:rsidRDefault="003732CD" w:rsidP="000A3DBC">
            <w:r>
              <w:t>Desirable: Degree in B</w:t>
            </w:r>
            <w:r w:rsidR="003B4A50">
              <w:t>usiness</w:t>
            </w:r>
            <w:r w:rsidR="00A54526">
              <w:t xml:space="preserve"> or Marketing</w:t>
            </w:r>
          </w:p>
          <w:p w14:paraId="785C4CDE" w14:textId="77777777" w:rsidR="000A3DBC" w:rsidRDefault="000A3DBC" w:rsidP="000A3DBC">
            <w:r>
              <w:t>Desirable: CIM qualification</w:t>
            </w:r>
            <w:r w:rsidR="00C94959">
              <w:t>(</w:t>
            </w:r>
            <w:r>
              <w:t>s</w:t>
            </w:r>
            <w:r w:rsidR="00C94959">
              <w:t>)</w:t>
            </w:r>
            <w:r w:rsidR="00660560">
              <w:t xml:space="preserve"> </w:t>
            </w:r>
            <w:proofErr w:type="gramStart"/>
            <w:r w:rsidR="00660560">
              <w:t>or  Marketing</w:t>
            </w:r>
            <w:proofErr w:type="gramEnd"/>
            <w:r w:rsidR="00660560">
              <w:t xml:space="preserve"> Academy Scholar although not essential for the right training in large FMCG background.</w:t>
            </w:r>
          </w:p>
        </w:tc>
      </w:tr>
      <w:tr w:rsidR="00153EA3" w14:paraId="04B34942" w14:textId="77777777" w:rsidTr="00E93B22">
        <w:tc>
          <w:tcPr>
            <w:tcW w:w="5267" w:type="dxa"/>
            <w:gridSpan w:val="4"/>
            <w:vAlign w:val="center"/>
          </w:tcPr>
          <w:p w14:paraId="2DED87E1" w14:textId="77777777" w:rsidR="005A1377" w:rsidRDefault="005A1377" w:rsidP="00A54526">
            <w:r>
              <w:t xml:space="preserve">Experience </w:t>
            </w:r>
          </w:p>
        </w:tc>
        <w:tc>
          <w:tcPr>
            <w:tcW w:w="5189" w:type="dxa"/>
            <w:gridSpan w:val="3"/>
          </w:tcPr>
          <w:p w14:paraId="0C829636" w14:textId="77777777" w:rsidR="001A609B" w:rsidRDefault="003732CD" w:rsidP="000A3DBC">
            <w:pPr>
              <w:rPr>
                <w:rFonts w:cs="Times New Roman"/>
                <w:lang w:val="en-US" w:eastAsia="en-US"/>
              </w:rPr>
            </w:pPr>
            <w:r>
              <w:rPr>
                <w:rFonts w:cs="Times New Roman"/>
                <w:lang w:val="en-US" w:eastAsia="en-US"/>
              </w:rPr>
              <w:t>10</w:t>
            </w:r>
            <w:r w:rsidR="003B4A50">
              <w:rPr>
                <w:rFonts w:cs="Times New Roman"/>
                <w:lang w:val="en-US" w:eastAsia="en-US"/>
              </w:rPr>
              <w:t>+</w:t>
            </w:r>
            <w:r w:rsidR="00C94959">
              <w:rPr>
                <w:rFonts w:cs="Times New Roman"/>
                <w:lang w:val="en-US" w:eastAsia="en-US"/>
              </w:rPr>
              <w:t xml:space="preserve"> y</w:t>
            </w:r>
            <w:r w:rsidR="001A609B">
              <w:rPr>
                <w:rFonts w:cs="Times New Roman"/>
                <w:lang w:val="en-US" w:eastAsia="en-US"/>
              </w:rPr>
              <w:t>ears</w:t>
            </w:r>
            <w:r w:rsidR="00C94959">
              <w:rPr>
                <w:rFonts w:cs="Times New Roman"/>
                <w:lang w:val="en-US" w:eastAsia="en-US"/>
              </w:rPr>
              <w:t xml:space="preserve"> marketing/brand management</w:t>
            </w:r>
          </w:p>
          <w:p w14:paraId="08C9566F" w14:textId="77777777" w:rsidR="005A1377" w:rsidRDefault="000A3DBC" w:rsidP="000A3DBC">
            <w:pPr>
              <w:rPr>
                <w:rFonts w:cs="Times New Roman"/>
                <w:lang w:val="en-US" w:eastAsia="en-US"/>
              </w:rPr>
            </w:pPr>
            <w:r>
              <w:rPr>
                <w:rFonts w:cs="Times New Roman"/>
                <w:lang w:val="en-US" w:eastAsia="en-US"/>
              </w:rPr>
              <w:t>Desirable: A</w:t>
            </w:r>
            <w:r w:rsidR="00952472" w:rsidRPr="00952472">
              <w:rPr>
                <w:rFonts w:cs="Times New Roman"/>
                <w:lang w:val="en-US" w:eastAsia="en-US"/>
              </w:rPr>
              <w:t xml:space="preserve"> significant p</w:t>
            </w:r>
            <w:r w:rsidR="00684687">
              <w:rPr>
                <w:rFonts w:cs="Times New Roman"/>
                <w:lang w:val="en-US" w:eastAsia="en-US"/>
              </w:rPr>
              <w:t>r</w:t>
            </w:r>
            <w:r w:rsidR="001A609B">
              <w:rPr>
                <w:rFonts w:cs="Times New Roman"/>
                <w:lang w:val="en-US" w:eastAsia="en-US"/>
              </w:rPr>
              <w:t>op</w:t>
            </w:r>
            <w:r w:rsidR="00952472" w:rsidRPr="00952472">
              <w:rPr>
                <w:rFonts w:cs="Times New Roman"/>
                <w:lang w:val="en-US" w:eastAsia="en-US"/>
              </w:rPr>
              <w:t>ortion of that</w:t>
            </w:r>
            <w:r>
              <w:rPr>
                <w:rFonts w:cs="Times New Roman"/>
                <w:lang w:val="en-US" w:eastAsia="en-US"/>
              </w:rPr>
              <w:t xml:space="preserve"> time spent within FMCG/Grocery</w:t>
            </w:r>
            <w:r w:rsidR="0053441A">
              <w:rPr>
                <w:rFonts w:cs="Times New Roman"/>
                <w:lang w:val="en-US" w:eastAsia="en-US"/>
              </w:rPr>
              <w:t>/Food</w:t>
            </w:r>
            <w:r w:rsidR="00A54526">
              <w:rPr>
                <w:rFonts w:cs="Times New Roman"/>
                <w:lang w:val="en-US" w:eastAsia="en-US"/>
              </w:rPr>
              <w:t xml:space="preserve"> UK</w:t>
            </w:r>
          </w:p>
          <w:p w14:paraId="2F05985F" w14:textId="77777777" w:rsidR="00A54526" w:rsidRPr="00952472" w:rsidRDefault="00A54526" w:rsidP="000A3DBC">
            <w:pPr>
              <w:rPr>
                <w:rFonts w:cs="Times New Roman"/>
                <w:lang w:val="en-US" w:eastAsia="en-US"/>
              </w:rPr>
            </w:pPr>
            <w:r>
              <w:rPr>
                <w:rFonts w:cs="Times New Roman"/>
                <w:lang w:val="en-US" w:eastAsia="en-US"/>
              </w:rPr>
              <w:t>Desirable:  Experience of another function beyond marketing.</w:t>
            </w:r>
          </w:p>
        </w:tc>
      </w:tr>
      <w:tr w:rsidR="00153EA3" w14:paraId="5B8DC268" w14:textId="77777777" w:rsidTr="00E93B22">
        <w:trPr>
          <w:trHeight w:val="597"/>
        </w:trPr>
        <w:tc>
          <w:tcPr>
            <w:tcW w:w="5267" w:type="dxa"/>
            <w:gridSpan w:val="4"/>
            <w:vAlign w:val="center"/>
          </w:tcPr>
          <w:p w14:paraId="6D0E2D29" w14:textId="77777777" w:rsidR="005A1377" w:rsidRDefault="005A1377" w:rsidP="005A1FBE">
            <w:r>
              <w:t xml:space="preserve">Key Capabilities and Characteristics </w:t>
            </w:r>
          </w:p>
        </w:tc>
        <w:tc>
          <w:tcPr>
            <w:tcW w:w="5189" w:type="dxa"/>
            <w:gridSpan w:val="3"/>
          </w:tcPr>
          <w:p w14:paraId="53E762F9" w14:textId="77777777" w:rsidR="005A1FBE" w:rsidRPr="005A1FBE" w:rsidRDefault="005A1FBE" w:rsidP="005A1FBE">
            <w:pPr>
              <w:pStyle w:val="Default"/>
              <w:rPr>
                <w:sz w:val="22"/>
                <w:szCs w:val="22"/>
              </w:rPr>
            </w:pPr>
            <w:r>
              <w:rPr>
                <w:sz w:val="22"/>
                <w:szCs w:val="22"/>
              </w:rPr>
              <w:t>Original thinker who is a</w:t>
            </w:r>
            <w:r w:rsidRPr="005A1FBE">
              <w:rPr>
                <w:sz w:val="22"/>
                <w:szCs w:val="22"/>
              </w:rPr>
              <w:t>ble to t</w:t>
            </w:r>
            <w:r>
              <w:rPr>
                <w:sz w:val="22"/>
                <w:szCs w:val="22"/>
              </w:rPr>
              <w:t>ake a long-term strategic view but practical enough to know when you need to play tactically too.</w:t>
            </w:r>
          </w:p>
          <w:p w14:paraId="6ECCC5A4" w14:textId="77777777" w:rsidR="005A1FBE" w:rsidRPr="005A1FBE" w:rsidRDefault="005A1FBE" w:rsidP="005A1FBE">
            <w:pPr>
              <w:pStyle w:val="Default"/>
              <w:rPr>
                <w:sz w:val="22"/>
                <w:szCs w:val="22"/>
              </w:rPr>
            </w:pPr>
            <w:r w:rsidRPr="005A1FBE">
              <w:rPr>
                <w:sz w:val="22"/>
                <w:szCs w:val="22"/>
              </w:rPr>
              <w:t xml:space="preserve"> </w:t>
            </w:r>
          </w:p>
          <w:p w14:paraId="40C726F4" w14:textId="77777777" w:rsidR="005A1FBE" w:rsidRPr="005A1FBE" w:rsidRDefault="005A1FBE" w:rsidP="005A1FBE">
            <w:pPr>
              <w:pStyle w:val="Default"/>
              <w:rPr>
                <w:sz w:val="22"/>
                <w:szCs w:val="22"/>
              </w:rPr>
            </w:pPr>
            <w:r w:rsidRPr="005A1FBE">
              <w:rPr>
                <w:sz w:val="22"/>
                <w:szCs w:val="22"/>
              </w:rPr>
              <w:t>Track record of building successful and credible</w:t>
            </w:r>
            <w:r>
              <w:rPr>
                <w:sz w:val="22"/>
                <w:szCs w:val="22"/>
              </w:rPr>
              <w:t xml:space="preserve"> brand growth.</w:t>
            </w:r>
          </w:p>
          <w:p w14:paraId="332E3A94" w14:textId="77777777" w:rsidR="005A1FBE" w:rsidRDefault="005A1FBE" w:rsidP="005A1FBE">
            <w:pPr>
              <w:pStyle w:val="Default"/>
              <w:rPr>
                <w:sz w:val="22"/>
                <w:szCs w:val="22"/>
              </w:rPr>
            </w:pPr>
          </w:p>
          <w:p w14:paraId="0F8A14BD" w14:textId="77777777" w:rsidR="005A1FBE" w:rsidRPr="005A1FBE" w:rsidRDefault="005A1FBE" w:rsidP="005A1FBE">
            <w:pPr>
              <w:pStyle w:val="Default"/>
              <w:rPr>
                <w:sz w:val="22"/>
                <w:szCs w:val="22"/>
              </w:rPr>
            </w:pPr>
            <w:r w:rsidRPr="005A1FBE">
              <w:rPr>
                <w:sz w:val="22"/>
                <w:szCs w:val="22"/>
              </w:rPr>
              <w:t xml:space="preserve">Must possess excellent communication and influencing skills, both internally and externally. </w:t>
            </w:r>
          </w:p>
          <w:p w14:paraId="3F4A4963" w14:textId="77777777" w:rsidR="005A1FBE" w:rsidRPr="005A1FBE" w:rsidRDefault="005A1FBE" w:rsidP="005A1FBE">
            <w:pPr>
              <w:pStyle w:val="Default"/>
              <w:rPr>
                <w:sz w:val="22"/>
                <w:szCs w:val="22"/>
              </w:rPr>
            </w:pPr>
            <w:r w:rsidRPr="005A1FBE">
              <w:rPr>
                <w:sz w:val="22"/>
                <w:szCs w:val="22"/>
              </w:rPr>
              <w:t xml:space="preserve"> </w:t>
            </w:r>
          </w:p>
          <w:p w14:paraId="1FEE33AF" w14:textId="77777777" w:rsidR="005A1FBE" w:rsidRPr="005A1FBE" w:rsidRDefault="005A1FBE" w:rsidP="005A1FBE">
            <w:pPr>
              <w:pStyle w:val="Default"/>
              <w:rPr>
                <w:sz w:val="22"/>
                <w:szCs w:val="22"/>
              </w:rPr>
            </w:pPr>
            <w:r w:rsidRPr="005A1FBE">
              <w:rPr>
                <w:sz w:val="22"/>
                <w:szCs w:val="22"/>
              </w:rPr>
              <w:t xml:space="preserve">Highly numerate, with strong Excel skills, good commercial acumen and attention to detail. Excellent presentation and story-telling skills. </w:t>
            </w:r>
          </w:p>
          <w:p w14:paraId="10417673" w14:textId="77777777" w:rsidR="005A1FBE" w:rsidRPr="005A1FBE" w:rsidRDefault="005A1FBE" w:rsidP="005A1FBE">
            <w:pPr>
              <w:pStyle w:val="Default"/>
              <w:rPr>
                <w:sz w:val="22"/>
                <w:szCs w:val="22"/>
              </w:rPr>
            </w:pPr>
            <w:r w:rsidRPr="005A1FBE">
              <w:rPr>
                <w:sz w:val="22"/>
                <w:szCs w:val="22"/>
              </w:rPr>
              <w:t xml:space="preserve"> </w:t>
            </w:r>
          </w:p>
          <w:p w14:paraId="3A69E442" w14:textId="77777777" w:rsidR="005A1FBE" w:rsidRPr="005A1FBE" w:rsidRDefault="005A1FBE" w:rsidP="005A1FBE">
            <w:pPr>
              <w:pStyle w:val="Default"/>
              <w:rPr>
                <w:sz w:val="22"/>
                <w:szCs w:val="22"/>
              </w:rPr>
            </w:pPr>
            <w:r>
              <w:rPr>
                <w:sz w:val="22"/>
                <w:szCs w:val="22"/>
              </w:rPr>
              <w:t>Passion and drive to succeed and be highly r</w:t>
            </w:r>
            <w:r w:rsidRPr="005A1FBE">
              <w:rPr>
                <w:sz w:val="22"/>
                <w:szCs w:val="22"/>
              </w:rPr>
              <w:t xml:space="preserve">esults focussed, with ability to deliver through and inspire Teams. </w:t>
            </w:r>
          </w:p>
          <w:p w14:paraId="0B668096" w14:textId="77777777" w:rsidR="005A1FBE" w:rsidRPr="005A1FBE" w:rsidRDefault="005A1FBE" w:rsidP="005A1FBE">
            <w:pPr>
              <w:pStyle w:val="Default"/>
              <w:rPr>
                <w:sz w:val="22"/>
                <w:szCs w:val="22"/>
              </w:rPr>
            </w:pPr>
            <w:r>
              <w:rPr>
                <w:sz w:val="22"/>
                <w:szCs w:val="22"/>
              </w:rPr>
              <w:t xml:space="preserve"> </w:t>
            </w:r>
            <w:r w:rsidRPr="005A1FBE">
              <w:rPr>
                <w:sz w:val="22"/>
                <w:szCs w:val="22"/>
              </w:rPr>
              <w:t xml:space="preserve"> </w:t>
            </w:r>
          </w:p>
          <w:p w14:paraId="765FAE57" w14:textId="77777777" w:rsidR="005A1FBE" w:rsidRPr="005A1FBE" w:rsidRDefault="005A1FBE" w:rsidP="005A1FBE">
            <w:pPr>
              <w:pStyle w:val="Default"/>
              <w:rPr>
                <w:sz w:val="22"/>
                <w:szCs w:val="22"/>
              </w:rPr>
            </w:pPr>
            <w:r w:rsidRPr="005A1FBE">
              <w:rPr>
                <w:sz w:val="22"/>
                <w:szCs w:val="22"/>
              </w:rPr>
              <w:t xml:space="preserve">Demonstrates behaviours in line with the Company’s “ACHIEVE” framework </w:t>
            </w:r>
          </w:p>
          <w:p w14:paraId="4FB0341E" w14:textId="77777777" w:rsidR="005A1FBE" w:rsidRDefault="005A1FBE" w:rsidP="005A1FBE">
            <w:pPr>
              <w:pStyle w:val="Default"/>
              <w:rPr>
                <w:sz w:val="22"/>
                <w:szCs w:val="22"/>
              </w:rPr>
            </w:pPr>
          </w:p>
          <w:p w14:paraId="35CC4E1F" w14:textId="77777777" w:rsidR="005A1FBE" w:rsidRDefault="005A1FBE" w:rsidP="005A1FBE">
            <w:pPr>
              <w:pStyle w:val="Default"/>
              <w:rPr>
                <w:sz w:val="22"/>
                <w:szCs w:val="22"/>
              </w:rPr>
            </w:pPr>
            <w:r>
              <w:rPr>
                <w:sz w:val="22"/>
                <w:szCs w:val="22"/>
              </w:rPr>
              <w:t>High degree of change agility and strong personal learning agility.</w:t>
            </w:r>
          </w:p>
          <w:p w14:paraId="79DDD253" w14:textId="77777777" w:rsidR="005A1FBE" w:rsidRDefault="005A1FBE" w:rsidP="00070934">
            <w:pPr>
              <w:pStyle w:val="Default"/>
              <w:rPr>
                <w:sz w:val="22"/>
                <w:szCs w:val="22"/>
              </w:rPr>
            </w:pPr>
          </w:p>
          <w:p w14:paraId="4DDABCE7" w14:textId="77777777" w:rsidR="007952C6" w:rsidRPr="001A609B" w:rsidRDefault="007952C6" w:rsidP="001A609B">
            <w:pPr>
              <w:rPr>
                <w:rFonts w:ascii="Calibri" w:hAnsi="Calibri"/>
              </w:rPr>
            </w:pPr>
          </w:p>
        </w:tc>
      </w:tr>
      <w:tr w:rsidR="00F2399C" w:rsidRPr="00C41DB8" w14:paraId="78740829" w14:textId="77777777" w:rsidTr="00E93B22">
        <w:tc>
          <w:tcPr>
            <w:tcW w:w="10456" w:type="dxa"/>
            <w:gridSpan w:val="7"/>
            <w:shd w:val="clear" w:color="auto" w:fill="17365D" w:themeFill="text2" w:themeFillShade="BF"/>
          </w:tcPr>
          <w:p w14:paraId="6867FD79" w14:textId="77777777" w:rsidR="00F2399C" w:rsidRPr="00C41DB8" w:rsidRDefault="00F2399C">
            <w:pPr>
              <w:rPr>
                <w:color w:val="FFFFFF" w:themeColor="background1"/>
                <w:sz w:val="24"/>
              </w:rPr>
            </w:pPr>
            <w:r w:rsidRPr="00C41DB8">
              <w:rPr>
                <w:color w:val="FFFFFF" w:themeColor="background1"/>
              </w:rPr>
              <w:t>SECTION 5 – DIMENSIONS &amp; SCOPE</w:t>
            </w:r>
          </w:p>
        </w:tc>
      </w:tr>
      <w:tr w:rsidR="00153EA3" w14:paraId="28E4F88C" w14:textId="77777777" w:rsidTr="00E93B22">
        <w:trPr>
          <w:trHeight w:val="696"/>
        </w:trPr>
        <w:tc>
          <w:tcPr>
            <w:tcW w:w="3468" w:type="dxa"/>
            <w:gridSpan w:val="2"/>
          </w:tcPr>
          <w:p w14:paraId="1669FABE" w14:textId="77777777" w:rsidR="00E93B22" w:rsidRDefault="00E93B22">
            <w:r>
              <w:t>Budgetary Responsibility:</w:t>
            </w:r>
          </w:p>
          <w:p w14:paraId="7AC50996" w14:textId="77777777" w:rsidR="00E93B22" w:rsidRDefault="00E93B22" w:rsidP="00E93B22"/>
        </w:tc>
        <w:tc>
          <w:tcPr>
            <w:tcW w:w="6988" w:type="dxa"/>
            <w:gridSpan w:val="5"/>
          </w:tcPr>
          <w:p w14:paraId="740DB307" w14:textId="77777777" w:rsidR="00E93B22" w:rsidRDefault="00E93B22" w:rsidP="00A36342">
            <w:r>
              <w:t>Direct/Indirect Budget:</w:t>
            </w:r>
            <w:r w:rsidR="00741DA1">
              <w:t xml:space="preserve"> </w:t>
            </w:r>
            <w:r>
              <w:t>c.£5m A&amp;P Budget Plus Overheads of c. £0.5m</w:t>
            </w:r>
          </w:p>
          <w:p w14:paraId="4C9A1757" w14:textId="77777777" w:rsidR="0091445F" w:rsidRDefault="0091445F" w:rsidP="00A36342"/>
          <w:p w14:paraId="4E7E51ED" w14:textId="77777777" w:rsidR="0091445F" w:rsidRDefault="0091445F" w:rsidP="0091445F">
            <w:r>
              <w:t>D</w:t>
            </w:r>
            <w:r w:rsidRPr="0091445F">
              <w:t xml:space="preserve">irect responsibility for efficiency of </w:t>
            </w:r>
            <w:r>
              <w:t xml:space="preserve">A&amp;P </w:t>
            </w:r>
            <w:r w:rsidRPr="0091445F">
              <w:t>spend.</w:t>
            </w:r>
          </w:p>
          <w:p w14:paraId="5F19CB76" w14:textId="77777777" w:rsidR="0091445F" w:rsidRDefault="0091445F" w:rsidP="0091445F"/>
          <w:p w14:paraId="7B9F49F3" w14:textId="77777777" w:rsidR="0091445F" w:rsidRDefault="0091445F" w:rsidP="0091445F">
            <w:r w:rsidRPr="0091445F">
              <w:t>Positive contribution towards Company’s NSV &amp; EBITDA targets, as well as overall Balanced Scorecard measures</w:t>
            </w:r>
          </w:p>
        </w:tc>
      </w:tr>
      <w:tr w:rsidR="00153EA3" w14:paraId="6C1B7A06" w14:textId="77777777" w:rsidTr="00E93B22">
        <w:trPr>
          <w:trHeight w:val="1248"/>
        </w:trPr>
        <w:tc>
          <w:tcPr>
            <w:tcW w:w="3468" w:type="dxa"/>
            <w:gridSpan w:val="2"/>
          </w:tcPr>
          <w:p w14:paraId="731FE3B4" w14:textId="77777777" w:rsidR="005A1377" w:rsidRDefault="005A1377" w:rsidP="00561151">
            <w:r>
              <w:t>Other key dimensions</w:t>
            </w:r>
          </w:p>
          <w:p w14:paraId="296F7038" w14:textId="77777777" w:rsidR="005A1377" w:rsidRDefault="005A1377" w:rsidP="00561151"/>
          <w:p w14:paraId="3330E9B0" w14:textId="77777777" w:rsidR="00153EA3" w:rsidRDefault="00153EA3" w:rsidP="00561151"/>
        </w:tc>
        <w:tc>
          <w:tcPr>
            <w:tcW w:w="6988" w:type="dxa"/>
            <w:gridSpan w:val="5"/>
          </w:tcPr>
          <w:p w14:paraId="7681DA81" w14:textId="77777777" w:rsidR="00153EA3" w:rsidRDefault="00153EA3" w:rsidP="00561151"/>
          <w:p w14:paraId="6EA87155" w14:textId="77777777" w:rsidR="00153EA3" w:rsidRDefault="00153EA3" w:rsidP="00153EA3">
            <w:r>
              <w:t>Lead development of 3 year and annual business plans in line with business strategy and direction.</w:t>
            </w:r>
          </w:p>
          <w:p w14:paraId="4F10CE6D" w14:textId="77777777" w:rsidR="00153EA3" w:rsidRDefault="00153EA3" w:rsidP="00153EA3"/>
          <w:p w14:paraId="52CC11E0" w14:textId="77777777" w:rsidR="00153EA3" w:rsidRDefault="00153EA3" w:rsidP="00153EA3">
            <w:r>
              <w:t>Propose options &amp; recommendations to Marketing &amp; NPD Director and make decisions on the strategic direction of the marketing function, product categories, category visions and relevant customer plans.</w:t>
            </w:r>
          </w:p>
          <w:p w14:paraId="79D695E3" w14:textId="77777777" w:rsidR="00153EA3" w:rsidRDefault="00153EA3" w:rsidP="00153EA3"/>
          <w:p w14:paraId="38412BAA" w14:textId="77777777" w:rsidR="00153EA3" w:rsidRDefault="00684687" w:rsidP="00631F42">
            <w:r>
              <w:t xml:space="preserve">Lead </w:t>
            </w:r>
            <w:r w:rsidR="00153EA3">
              <w:t>annual brand planning with media and agency partners to develop a plan that maximises growth and continues to improve our A&amp;P ROI YoY.</w:t>
            </w:r>
          </w:p>
          <w:p w14:paraId="3734D886" w14:textId="77777777" w:rsidR="005A1377" w:rsidRDefault="005A1377" w:rsidP="00153EA3"/>
          <w:p w14:paraId="01635643" w14:textId="0E9EE93B" w:rsidR="00153EA3" w:rsidRDefault="00153EA3" w:rsidP="00153EA3"/>
          <w:p w14:paraId="01663396" w14:textId="48D5A8FB" w:rsidR="004104F6" w:rsidRDefault="004104F6" w:rsidP="00153EA3"/>
          <w:p w14:paraId="47C07475" w14:textId="3D40988D" w:rsidR="004104F6" w:rsidRDefault="004104F6" w:rsidP="00153EA3"/>
          <w:p w14:paraId="72293036" w14:textId="312B8366" w:rsidR="004104F6" w:rsidRDefault="004104F6" w:rsidP="00153EA3"/>
          <w:p w14:paraId="6D5CBC97" w14:textId="19BBD336" w:rsidR="004104F6" w:rsidRDefault="004104F6" w:rsidP="00153EA3"/>
          <w:p w14:paraId="55A276E3" w14:textId="77777777" w:rsidR="004104F6" w:rsidRDefault="004104F6" w:rsidP="00153EA3"/>
          <w:p w14:paraId="5AF10A0D" w14:textId="77777777" w:rsidR="00153EA3" w:rsidRDefault="00153EA3" w:rsidP="00153EA3"/>
        </w:tc>
      </w:tr>
      <w:tr w:rsidR="00AF1548" w:rsidRPr="00C41DB8" w14:paraId="2F3BC16C" w14:textId="77777777" w:rsidTr="00E93B22">
        <w:tc>
          <w:tcPr>
            <w:tcW w:w="10456" w:type="dxa"/>
            <w:gridSpan w:val="7"/>
            <w:shd w:val="clear" w:color="auto" w:fill="17365D" w:themeFill="text2" w:themeFillShade="BF"/>
          </w:tcPr>
          <w:p w14:paraId="752533A9" w14:textId="77777777" w:rsidR="00AF1548" w:rsidRPr="00C41DB8" w:rsidRDefault="00AF1548">
            <w:pPr>
              <w:rPr>
                <w:color w:val="FFFFFF" w:themeColor="background1"/>
                <w:sz w:val="20"/>
              </w:rPr>
            </w:pPr>
            <w:r w:rsidRPr="00C41DB8">
              <w:rPr>
                <w:color w:val="FFFFFF" w:themeColor="background1"/>
              </w:rPr>
              <w:lastRenderedPageBreak/>
              <w:t>SECTION 6 – CONDITIONS OF ROLE</w:t>
            </w:r>
          </w:p>
        </w:tc>
      </w:tr>
      <w:tr w:rsidR="00153EA3" w14:paraId="075D89B9" w14:textId="77777777" w:rsidTr="00E93B22">
        <w:trPr>
          <w:trHeight w:val="1338"/>
        </w:trPr>
        <w:tc>
          <w:tcPr>
            <w:tcW w:w="5267" w:type="dxa"/>
            <w:gridSpan w:val="4"/>
          </w:tcPr>
          <w:p w14:paraId="22781CC9" w14:textId="77777777" w:rsidR="00AF1548" w:rsidRDefault="00AF1548">
            <w:r>
              <w:t>State any conditions for role</w:t>
            </w:r>
          </w:p>
          <w:p w14:paraId="74F5089C" w14:textId="54B7CC1D" w:rsidR="00AF1548" w:rsidRDefault="00AF1548" w:rsidP="00AF1548"/>
        </w:tc>
        <w:tc>
          <w:tcPr>
            <w:tcW w:w="5189" w:type="dxa"/>
            <w:gridSpan w:val="3"/>
          </w:tcPr>
          <w:p w14:paraId="77582E59" w14:textId="77777777" w:rsidR="005A1377" w:rsidRDefault="00D2310D" w:rsidP="005A1377">
            <w:r>
              <w:t>Based in Cambridge (</w:t>
            </w:r>
            <w:proofErr w:type="spellStart"/>
            <w:r>
              <w:t>H</w:t>
            </w:r>
            <w:r w:rsidR="003A6244">
              <w:t>iston</w:t>
            </w:r>
            <w:proofErr w:type="spellEnd"/>
            <w:r w:rsidR="003A6244">
              <w:t>, just no</w:t>
            </w:r>
            <w:r>
              <w:t>r</w:t>
            </w:r>
            <w:r w:rsidR="003A6244">
              <w:t>th of Cambridge)</w:t>
            </w:r>
          </w:p>
          <w:p w14:paraId="5DAC1005" w14:textId="2CEF79D7" w:rsidR="00373A28" w:rsidRDefault="00373A28" w:rsidP="005A1377">
            <w:r>
              <w:t>Currently home based due to COVID</w:t>
            </w:r>
          </w:p>
          <w:p w14:paraId="097A9CE4" w14:textId="3FE1806A" w:rsidR="004B6D27" w:rsidRDefault="004B6D27" w:rsidP="005A1377">
            <w:r>
              <w:t xml:space="preserve">Post COVID 1-2 days a week in </w:t>
            </w:r>
            <w:proofErr w:type="spellStart"/>
            <w:r>
              <w:t>Histon</w:t>
            </w:r>
            <w:proofErr w:type="spellEnd"/>
          </w:p>
          <w:p w14:paraId="0CF6F8E8" w14:textId="49083514" w:rsidR="00CF59D9" w:rsidRDefault="00CF59D9" w:rsidP="005A1377">
            <w:r>
              <w:t xml:space="preserve">Ability to work from home </w:t>
            </w:r>
            <w:r w:rsidR="004B6D27">
              <w:t>1-2 days a week</w:t>
            </w:r>
            <w:bookmarkStart w:id="0" w:name="_GoBack"/>
            <w:bookmarkEnd w:id="0"/>
          </w:p>
          <w:p w14:paraId="79B79765" w14:textId="77777777" w:rsidR="00A36342" w:rsidRDefault="00E93B22" w:rsidP="00A36342">
            <w:r>
              <w:t xml:space="preserve">Ad hoc weekly travel to </w:t>
            </w:r>
            <w:proofErr w:type="gramStart"/>
            <w:r>
              <w:t xml:space="preserve">agencies </w:t>
            </w:r>
            <w:r w:rsidR="00CF59D9">
              <w:t xml:space="preserve"> (</w:t>
            </w:r>
            <w:proofErr w:type="gramEnd"/>
            <w:r w:rsidR="00CF59D9">
              <w:t xml:space="preserve">London) </w:t>
            </w:r>
            <w:r>
              <w:t>and customers across the UK as required.</w:t>
            </w:r>
          </w:p>
          <w:p w14:paraId="133809F6" w14:textId="77777777" w:rsidR="00CF59D9" w:rsidRDefault="00CF59D9" w:rsidP="00A36342">
            <w:r>
              <w:t>Occasional overnight stays may be required.</w:t>
            </w:r>
          </w:p>
          <w:p w14:paraId="67E2D70A" w14:textId="77777777" w:rsidR="00CF59D9" w:rsidRDefault="00CF59D9" w:rsidP="00A36342"/>
          <w:p w14:paraId="04608F13" w14:textId="77777777" w:rsidR="00E93B22" w:rsidRDefault="00E93B22" w:rsidP="00A36342"/>
        </w:tc>
      </w:tr>
      <w:tr w:rsidR="00BC2CA1" w14:paraId="059C41F3" w14:textId="77777777" w:rsidTr="00E93B22">
        <w:tc>
          <w:tcPr>
            <w:tcW w:w="10456" w:type="dxa"/>
            <w:gridSpan w:val="7"/>
            <w:shd w:val="clear" w:color="auto" w:fill="17365D" w:themeFill="text2" w:themeFillShade="BF"/>
          </w:tcPr>
          <w:p w14:paraId="2A792C11" w14:textId="77777777" w:rsidR="00BC2CA1" w:rsidRPr="00AF1548" w:rsidRDefault="00BC2CA1">
            <w:pPr>
              <w:rPr>
                <w:color w:val="FFFFFF" w:themeColor="background1"/>
                <w:sz w:val="24"/>
              </w:rPr>
            </w:pPr>
            <w:r w:rsidRPr="00C41DB8">
              <w:rPr>
                <w:color w:val="FFFFFF" w:themeColor="background1"/>
              </w:rPr>
              <w:t>SECTION 7 – POSITION IN ORGANISATION</w:t>
            </w:r>
          </w:p>
        </w:tc>
      </w:tr>
      <w:tr w:rsidR="00153EA3" w14:paraId="7EDDC6BF" w14:textId="77777777" w:rsidTr="004104F6">
        <w:tc>
          <w:tcPr>
            <w:tcW w:w="4242" w:type="dxa"/>
            <w:gridSpan w:val="3"/>
            <w:tcBorders>
              <w:bottom w:val="single" w:sz="4" w:space="0" w:color="auto"/>
            </w:tcBorders>
          </w:tcPr>
          <w:p w14:paraId="569ABC7A" w14:textId="77777777" w:rsidR="005A1377" w:rsidRPr="00AF1548" w:rsidRDefault="005A1377" w:rsidP="00211DC3">
            <w:pPr>
              <w:jc w:val="center"/>
              <w:rPr>
                <w:b/>
                <w:u w:val="single"/>
              </w:rPr>
            </w:pPr>
            <w:r w:rsidRPr="00AF1548">
              <w:rPr>
                <w:b/>
                <w:u w:val="single"/>
              </w:rPr>
              <w:t>Peer Positions</w:t>
            </w:r>
            <w:r>
              <w:rPr>
                <w:b/>
                <w:u w:val="single"/>
              </w:rPr>
              <w:t xml:space="preserve"> (list below)</w:t>
            </w:r>
          </w:p>
        </w:tc>
        <w:tc>
          <w:tcPr>
            <w:tcW w:w="1802" w:type="dxa"/>
            <w:gridSpan w:val="2"/>
          </w:tcPr>
          <w:p w14:paraId="093D6CD0" w14:textId="77777777" w:rsidR="005A1377" w:rsidRDefault="005A1377" w:rsidP="00E93B22">
            <w:r>
              <w:t xml:space="preserve">Team Size </w:t>
            </w:r>
          </w:p>
        </w:tc>
        <w:tc>
          <w:tcPr>
            <w:tcW w:w="4412" w:type="dxa"/>
            <w:gridSpan w:val="2"/>
          </w:tcPr>
          <w:p w14:paraId="14842EE6" w14:textId="77777777" w:rsidR="005A1377" w:rsidRDefault="00E93B22" w:rsidP="00A36342">
            <w:r>
              <w:t>7 (including this role)</w:t>
            </w:r>
          </w:p>
          <w:p w14:paraId="2E07DE09" w14:textId="77777777" w:rsidR="00E93B22" w:rsidRDefault="00E93B22" w:rsidP="00A36342">
            <w:r>
              <w:t>4 direct reports</w:t>
            </w:r>
          </w:p>
        </w:tc>
      </w:tr>
      <w:tr w:rsidR="00153EA3" w14:paraId="2BE4D090" w14:textId="77777777" w:rsidTr="004104F6">
        <w:trPr>
          <w:trHeight w:val="422"/>
        </w:trPr>
        <w:tc>
          <w:tcPr>
            <w:tcW w:w="4242" w:type="dxa"/>
            <w:gridSpan w:val="3"/>
            <w:tcBorders>
              <w:top w:val="single" w:sz="4" w:space="0" w:color="auto"/>
              <w:left w:val="single" w:sz="4" w:space="0" w:color="auto"/>
              <w:bottom w:val="nil"/>
              <w:right w:val="single" w:sz="4" w:space="0" w:color="auto"/>
            </w:tcBorders>
          </w:tcPr>
          <w:p w14:paraId="1D1E9888" w14:textId="77777777" w:rsidR="005A1377" w:rsidRDefault="00E93B22">
            <w:r>
              <w:t>Head of Sales Grocery</w:t>
            </w:r>
          </w:p>
        </w:tc>
        <w:tc>
          <w:tcPr>
            <w:tcW w:w="6214" w:type="dxa"/>
            <w:gridSpan w:val="4"/>
            <w:vMerge w:val="restart"/>
            <w:tcBorders>
              <w:left w:val="single" w:sz="4" w:space="0" w:color="auto"/>
            </w:tcBorders>
            <w:vAlign w:val="center"/>
          </w:tcPr>
          <w:p w14:paraId="39CE58B9" w14:textId="77777777" w:rsidR="005A1377" w:rsidRDefault="005A1377" w:rsidP="00AF1548">
            <w:pPr>
              <w:jc w:val="center"/>
              <w:rPr>
                <w:b/>
                <w:sz w:val="24"/>
              </w:rPr>
            </w:pPr>
          </w:p>
          <w:p w14:paraId="3C2E7757" w14:textId="77777777" w:rsidR="00153EA3" w:rsidRDefault="00153EA3" w:rsidP="00AF1548">
            <w:pPr>
              <w:jc w:val="center"/>
              <w:rPr>
                <w:b/>
                <w:sz w:val="24"/>
              </w:rPr>
            </w:pPr>
          </w:p>
          <w:p w14:paraId="5DA51F0B" w14:textId="050CB584" w:rsidR="00153EA3" w:rsidRDefault="004104F6" w:rsidP="00AF1548">
            <w:pPr>
              <w:jc w:val="center"/>
              <w:rPr>
                <w:b/>
                <w:sz w:val="24"/>
              </w:rPr>
            </w:pPr>
            <w:r w:rsidRPr="004104F6">
              <w:rPr>
                <w:b/>
                <w:noProof/>
                <w:sz w:val="24"/>
              </w:rPr>
              <w:drawing>
                <wp:inline distT="0" distB="0" distL="0" distR="0" wp14:anchorId="539C39A8" wp14:editId="2B5CBE6B">
                  <wp:extent cx="4144289" cy="2587206"/>
                  <wp:effectExtent l="0" t="0" r="889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5406" cy="2587903"/>
                          </a:xfrm>
                          <a:prstGeom prst="rect">
                            <a:avLst/>
                          </a:prstGeom>
                          <a:noFill/>
                          <a:ln>
                            <a:noFill/>
                          </a:ln>
                        </pic:spPr>
                      </pic:pic>
                    </a:graphicData>
                  </a:graphic>
                </wp:inline>
              </w:drawing>
            </w:r>
          </w:p>
          <w:p w14:paraId="22A4CC0E" w14:textId="406C3BE1" w:rsidR="00153EA3" w:rsidRDefault="00153EA3" w:rsidP="00AF1548">
            <w:pPr>
              <w:jc w:val="center"/>
              <w:rPr>
                <w:b/>
                <w:sz w:val="24"/>
              </w:rPr>
            </w:pPr>
          </w:p>
          <w:p w14:paraId="2734ED82" w14:textId="77777777" w:rsidR="00153EA3" w:rsidRDefault="00153EA3" w:rsidP="00AF1548">
            <w:pPr>
              <w:jc w:val="center"/>
              <w:rPr>
                <w:b/>
                <w:sz w:val="24"/>
              </w:rPr>
            </w:pPr>
          </w:p>
          <w:p w14:paraId="34886573" w14:textId="64D39A78" w:rsidR="00153EA3" w:rsidRDefault="00153EA3" w:rsidP="00AF1548">
            <w:pPr>
              <w:jc w:val="center"/>
              <w:rPr>
                <w:b/>
                <w:sz w:val="24"/>
              </w:rPr>
            </w:pPr>
          </w:p>
          <w:p w14:paraId="750576C2" w14:textId="13D09DBF" w:rsidR="00153EA3" w:rsidRDefault="00153EA3" w:rsidP="004104F6">
            <w:pPr>
              <w:rPr>
                <w:b/>
                <w:sz w:val="24"/>
              </w:rPr>
            </w:pPr>
          </w:p>
          <w:p w14:paraId="6DA9F339" w14:textId="09490FF9" w:rsidR="00153EA3" w:rsidRPr="00AF1548" w:rsidRDefault="00153EA3" w:rsidP="00AF1548">
            <w:pPr>
              <w:jc w:val="center"/>
              <w:rPr>
                <w:b/>
                <w:sz w:val="24"/>
              </w:rPr>
            </w:pPr>
          </w:p>
        </w:tc>
      </w:tr>
      <w:tr w:rsidR="00AF1EE0" w14:paraId="17972365" w14:textId="77777777" w:rsidTr="004104F6">
        <w:trPr>
          <w:trHeight w:val="701"/>
        </w:trPr>
        <w:tc>
          <w:tcPr>
            <w:tcW w:w="4242" w:type="dxa"/>
            <w:gridSpan w:val="3"/>
            <w:tcBorders>
              <w:top w:val="nil"/>
              <w:left w:val="single" w:sz="4" w:space="0" w:color="auto"/>
              <w:bottom w:val="single" w:sz="4" w:space="0" w:color="auto"/>
              <w:right w:val="single" w:sz="4" w:space="0" w:color="auto"/>
            </w:tcBorders>
          </w:tcPr>
          <w:p w14:paraId="6858430B" w14:textId="77777777" w:rsidR="00AF1EE0" w:rsidRDefault="00AF1EE0">
            <w:r>
              <w:t>Head of Category</w:t>
            </w:r>
          </w:p>
          <w:p w14:paraId="2E69EF3D" w14:textId="77777777" w:rsidR="004104F6" w:rsidRDefault="004104F6"/>
          <w:p w14:paraId="31324AFB" w14:textId="77777777" w:rsidR="004104F6" w:rsidRDefault="004104F6">
            <w:r>
              <w:t>Factory General Manager</w:t>
            </w:r>
          </w:p>
          <w:p w14:paraId="70451732" w14:textId="77777777" w:rsidR="004104F6" w:rsidRDefault="004104F6"/>
          <w:p w14:paraId="5E8FF789" w14:textId="77777777" w:rsidR="004104F6" w:rsidRDefault="004104F6">
            <w:r>
              <w:t>Head of Technical</w:t>
            </w:r>
          </w:p>
          <w:p w14:paraId="3C591AFB" w14:textId="77777777" w:rsidR="004104F6" w:rsidRDefault="004104F6"/>
          <w:p w14:paraId="0421EBB9" w14:textId="578F4638" w:rsidR="004104F6" w:rsidRDefault="004104F6">
            <w:r>
              <w:t>H</w:t>
            </w:r>
            <w:r w:rsidR="00606045">
              <w:t>e</w:t>
            </w:r>
            <w:r>
              <w:t>ad of NPD</w:t>
            </w:r>
          </w:p>
        </w:tc>
        <w:tc>
          <w:tcPr>
            <w:tcW w:w="6214" w:type="dxa"/>
            <w:gridSpan w:val="4"/>
            <w:vMerge/>
            <w:tcBorders>
              <w:left w:val="single" w:sz="4" w:space="0" w:color="auto"/>
            </w:tcBorders>
            <w:vAlign w:val="center"/>
          </w:tcPr>
          <w:p w14:paraId="245CCFA8" w14:textId="77777777" w:rsidR="00AF1EE0" w:rsidRPr="00AF1548" w:rsidRDefault="00AF1EE0" w:rsidP="00AF1548">
            <w:pPr>
              <w:jc w:val="center"/>
              <w:rPr>
                <w:b/>
                <w:sz w:val="24"/>
              </w:rPr>
            </w:pPr>
          </w:p>
        </w:tc>
      </w:tr>
      <w:tr w:rsidR="00AF1548" w14:paraId="4F2788C4" w14:textId="77777777" w:rsidTr="00E93B22">
        <w:tc>
          <w:tcPr>
            <w:tcW w:w="10456" w:type="dxa"/>
            <w:gridSpan w:val="7"/>
            <w:shd w:val="clear" w:color="auto" w:fill="17365D" w:themeFill="text2" w:themeFillShade="BF"/>
          </w:tcPr>
          <w:p w14:paraId="1C35987C" w14:textId="77777777" w:rsidR="00AF1548" w:rsidRPr="00AF1548" w:rsidRDefault="00AF1548">
            <w:pPr>
              <w:rPr>
                <w:color w:val="FFFFFF" w:themeColor="background1"/>
              </w:rPr>
            </w:pPr>
            <w:r w:rsidRPr="00C41DB8">
              <w:rPr>
                <w:color w:val="FFFFFF" w:themeColor="background1"/>
              </w:rPr>
              <w:t xml:space="preserve">SECTION 8 </w:t>
            </w:r>
            <w:r w:rsidR="001A609B">
              <w:rPr>
                <w:color w:val="FFFFFF" w:themeColor="background1"/>
              </w:rPr>
              <w:t>–</w:t>
            </w:r>
            <w:r w:rsidRPr="00C41DB8">
              <w:rPr>
                <w:color w:val="FFFFFF" w:themeColor="background1"/>
              </w:rPr>
              <w:t xml:space="preserve"> SIGNATORIES</w:t>
            </w:r>
          </w:p>
        </w:tc>
      </w:tr>
      <w:tr w:rsidR="00153EA3" w14:paraId="245518C5" w14:textId="77777777" w:rsidTr="00AF1EE0">
        <w:trPr>
          <w:trHeight w:val="494"/>
        </w:trPr>
        <w:tc>
          <w:tcPr>
            <w:tcW w:w="1615" w:type="dxa"/>
          </w:tcPr>
          <w:p w14:paraId="3AB69820" w14:textId="77777777" w:rsidR="00AF1548" w:rsidRDefault="00AF1548">
            <w:r>
              <w:t>Job Holder Signature</w:t>
            </w:r>
          </w:p>
        </w:tc>
        <w:tc>
          <w:tcPr>
            <w:tcW w:w="1851" w:type="dxa"/>
            <w:gridSpan w:val="3"/>
          </w:tcPr>
          <w:p w14:paraId="09F6E410" w14:textId="77777777" w:rsidR="00AF1548" w:rsidRDefault="00AF1548"/>
        </w:tc>
        <w:tc>
          <w:tcPr>
            <w:tcW w:w="2471" w:type="dxa"/>
            <w:gridSpan w:val="2"/>
          </w:tcPr>
          <w:p w14:paraId="5F97E485" w14:textId="77777777" w:rsidR="00AF1548" w:rsidRDefault="00AF1548">
            <w:r>
              <w:t>Manager Signature</w:t>
            </w:r>
          </w:p>
        </w:tc>
        <w:tc>
          <w:tcPr>
            <w:tcW w:w="4519" w:type="dxa"/>
          </w:tcPr>
          <w:p w14:paraId="6126B0AF" w14:textId="77777777" w:rsidR="00AF1548" w:rsidRDefault="00AF1548"/>
        </w:tc>
      </w:tr>
      <w:tr w:rsidR="00153EA3" w14:paraId="21035D56" w14:textId="77777777" w:rsidTr="00AF1EE0">
        <w:trPr>
          <w:trHeight w:val="558"/>
        </w:trPr>
        <w:tc>
          <w:tcPr>
            <w:tcW w:w="1615" w:type="dxa"/>
          </w:tcPr>
          <w:p w14:paraId="6FA40652" w14:textId="77777777" w:rsidR="00AF1548" w:rsidRDefault="00AF1548">
            <w:r>
              <w:t>Name</w:t>
            </w:r>
          </w:p>
        </w:tc>
        <w:tc>
          <w:tcPr>
            <w:tcW w:w="1851" w:type="dxa"/>
            <w:gridSpan w:val="3"/>
          </w:tcPr>
          <w:p w14:paraId="02935FF2" w14:textId="77777777" w:rsidR="00AF1548" w:rsidRDefault="00AF1548"/>
        </w:tc>
        <w:tc>
          <w:tcPr>
            <w:tcW w:w="2471" w:type="dxa"/>
            <w:gridSpan w:val="2"/>
          </w:tcPr>
          <w:p w14:paraId="6AD4669B" w14:textId="77777777" w:rsidR="00AF1548" w:rsidRDefault="00AF1548">
            <w:r>
              <w:t>Name</w:t>
            </w:r>
          </w:p>
        </w:tc>
        <w:tc>
          <w:tcPr>
            <w:tcW w:w="4519" w:type="dxa"/>
          </w:tcPr>
          <w:p w14:paraId="71714224" w14:textId="77777777" w:rsidR="00AF1548" w:rsidRDefault="00153EA3">
            <w:r>
              <w:t>Ruth Snowdon Gough</w:t>
            </w:r>
          </w:p>
        </w:tc>
      </w:tr>
      <w:tr w:rsidR="00153EA3" w14:paraId="1EA21677" w14:textId="77777777" w:rsidTr="00AF1EE0">
        <w:trPr>
          <w:trHeight w:val="538"/>
        </w:trPr>
        <w:tc>
          <w:tcPr>
            <w:tcW w:w="1615" w:type="dxa"/>
          </w:tcPr>
          <w:p w14:paraId="19206245" w14:textId="77777777" w:rsidR="00AF1548" w:rsidRDefault="00AF1548">
            <w:r>
              <w:t>Date</w:t>
            </w:r>
          </w:p>
        </w:tc>
        <w:tc>
          <w:tcPr>
            <w:tcW w:w="1851" w:type="dxa"/>
            <w:gridSpan w:val="3"/>
          </w:tcPr>
          <w:p w14:paraId="0A66A31F" w14:textId="77777777" w:rsidR="00AF1548" w:rsidRDefault="00AF1548"/>
        </w:tc>
        <w:tc>
          <w:tcPr>
            <w:tcW w:w="2471" w:type="dxa"/>
            <w:gridSpan w:val="2"/>
          </w:tcPr>
          <w:p w14:paraId="1E8C9CA1" w14:textId="77777777" w:rsidR="00AF1548" w:rsidRDefault="00AF1548">
            <w:r>
              <w:t>Date</w:t>
            </w:r>
          </w:p>
        </w:tc>
        <w:tc>
          <w:tcPr>
            <w:tcW w:w="4519" w:type="dxa"/>
          </w:tcPr>
          <w:p w14:paraId="13618117" w14:textId="08CA5779" w:rsidR="00AF1548" w:rsidRDefault="00962A49">
            <w:r>
              <w:t>26/02</w:t>
            </w:r>
            <w:r w:rsidR="00153EA3">
              <w:t>/202</w:t>
            </w:r>
            <w:r w:rsidR="004104F6">
              <w:t>1</w:t>
            </w:r>
          </w:p>
        </w:tc>
      </w:tr>
    </w:tbl>
    <w:p w14:paraId="4B44952B" w14:textId="77777777"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8770" w14:textId="77777777" w:rsidR="000B2209" w:rsidRDefault="000B2209" w:rsidP="007E3DC1">
      <w:pPr>
        <w:spacing w:after="0" w:line="240" w:lineRule="auto"/>
      </w:pPr>
      <w:r>
        <w:separator/>
      </w:r>
    </w:p>
  </w:endnote>
  <w:endnote w:type="continuationSeparator" w:id="0">
    <w:p w14:paraId="3F5D6D88" w14:textId="77777777" w:rsidR="000B2209" w:rsidRDefault="000B2209"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122A" w14:textId="77777777" w:rsidR="000B2209" w:rsidRDefault="000B2209" w:rsidP="007E3DC1">
      <w:pPr>
        <w:spacing w:after="0" w:line="240" w:lineRule="auto"/>
      </w:pPr>
      <w:r>
        <w:separator/>
      </w:r>
    </w:p>
  </w:footnote>
  <w:footnote w:type="continuationSeparator" w:id="0">
    <w:p w14:paraId="50432A04" w14:textId="77777777" w:rsidR="000B2209" w:rsidRDefault="000B2209" w:rsidP="007E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A77C" w14:textId="77777777" w:rsidR="004101D7" w:rsidRPr="007E3DC1" w:rsidRDefault="004101D7"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14:anchorId="5CD611D0" wp14:editId="1B7646EF">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14:paraId="1451FED7" w14:textId="77777777" w:rsidR="004101D7" w:rsidRDefault="004101D7">
    <w:pPr>
      <w:pStyle w:val="Header"/>
    </w:pPr>
  </w:p>
  <w:p w14:paraId="28AA39D3" w14:textId="77777777" w:rsidR="004101D7" w:rsidRDefault="00410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F47A9"/>
    <w:multiLevelType w:val="hybridMultilevel"/>
    <w:tmpl w:val="E9C2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46907"/>
    <w:multiLevelType w:val="hybridMultilevel"/>
    <w:tmpl w:val="208C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01F63"/>
    <w:multiLevelType w:val="hybridMultilevel"/>
    <w:tmpl w:val="D7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75C8"/>
    <w:multiLevelType w:val="hybridMultilevel"/>
    <w:tmpl w:val="CAA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F77D5"/>
    <w:multiLevelType w:val="multilevel"/>
    <w:tmpl w:val="DD92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564822"/>
    <w:multiLevelType w:val="hybridMultilevel"/>
    <w:tmpl w:val="F04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21040"/>
    <w:multiLevelType w:val="hybridMultilevel"/>
    <w:tmpl w:val="524A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F7832"/>
    <w:multiLevelType w:val="hybridMultilevel"/>
    <w:tmpl w:val="BB80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F18F1"/>
    <w:multiLevelType w:val="hybridMultilevel"/>
    <w:tmpl w:val="9B86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A47855"/>
    <w:multiLevelType w:val="hybridMultilevel"/>
    <w:tmpl w:val="39C0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516F6"/>
    <w:multiLevelType w:val="hybridMultilevel"/>
    <w:tmpl w:val="BB88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
  </w:num>
  <w:num w:numId="5">
    <w:abstractNumId w:val="1"/>
  </w:num>
  <w:num w:numId="6">
    <w:abstractNumId w:val="9"/>
  </w:num>
  <w:num w:numId="7">
    <w:abstractNumId w:val="5"/>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003698"/>
    <w:rsid w:val="00003849"/>
    <w:rsid w:val="000071F4"/>
    <w:rsid w:val="00037535"/>
    <w:rsid w:val="000654E9"/>
    <w:rsid w:val="00070934"/>
    <w:rsid w:val="00091BF1"/>
    <w:rsid w:val="000A3DBC"/>
    <w:rsid w:val="000B2209"/>
    <w:rsid w:val="000B3A0D"/>
    <w:rsid w:val="000D15DD"/>
    <w:rsid w:val="00120EF2"/>
    <w:rsid w:val="00126EC2"/>
    <w:rsid w:val="00130471"/>
    <w:rsid w:val="0015319C"/>
    <w:rsid w:val="00153EA3"/>
    <w:rsid w:val="001A609B"/>
    <w:rsid w:val="001D239D"/>
    <w:rsid w:val="00211DC3"/>
    <w:rsid w:val="00217E8A"/>
    <w:rsid w:val="00267EE0"/>
    <w:rsid w:val="00280CF9"/>
    <w:rsid w:val="002B5958"/>
    <w:rsid w:val="002C257D"/>
    <w:rsid w:val="002E1D81"/>
    <w:rsid w:val="00305923"/>
    <w:rsid w:val="00310282"/>
    <w:rsid w:val="00313002"/>
    <w:rsid w:val="00340B8D"/>
    <w:rsid w:val="003732CD"/>
    <w:rsid w:val="00373A28"/>
    <w:rsid w:val="00396698"/>
    <w:rsid w:val="003A6244"/>
    <w:rsid w:val="003B4A50"/>
    <w:rsid w:val="004101D7"/>
    <w:rsid w:val="004104F6"/>
    <w:rsid w:val="00441D86"/>
    <w:rsid w:val="00475744"/>
    <w:rsid w:val="00490EA8"/>
    <w:rsid w:val="004A606D"/>
    <w:rsid w:val="004B6D27"/>
    <w:rsid w:val="004C433F"/>
    <w:rsid w:val="004F37E4"/>
    <w:rsid w:val="00510BF0"/>
    <w:rsid w:val="00532ADF"/>
    <w:rsid w:val="0053441A"/>
    <w:rsid w:val="00552E67"/>
    <w:rsid w:val="00555BC7"/>
    <w:rsid w:val="00561151"/>
    <w:rsid w:val="00586069"/>
    <w:rsid w:val="00592437"/>
    <w:rsid w:val="005A1377"/>
    <w:rsid w:val="005A1FBE"/>
    <w:rsid w:val="005A5129"/>
    <w:rsid w:val="005E04D1"/>
    <w:rsid w:val="005F4916"/>
    <w:rsid w:val="006037A6"/>
    <w:rsid w:val="00603A5E"/>
    <w:rsid w:val="00606045"/>
    <w:rsid w:val="00631F42"/>
    <w:rsid w:val="00643956"/>
    <w:rsid w:val="00655D36"/>
    <w:rsid w:val="00660560"/>
    <w:rsid w:val="006831DA"/>
    <w:rsid w:val="00684687"/>
    <w:rsid w:val="00690DA4"/>
    <w:rsid w:val="006E1A17"/>
    <w:rsid w:val="006E27F3"/>
    <w:rsid w:val="00706772"/>
    <w:rsid w:val="00715E25"/>
    <w:rsid w:val="00740977"/>
    <w:rsid w:val="00741DA1"/>
    <w:rsid w:val="007615C8"/>
    <w:rsid w:val="0079380F"/>
    <w:rsid w:val="007952C6"/>
    <w:rsid w:val="007975A0"/>
    <w:rsid w:val="007A6DCB"/>
    <w:rsid w:val="007D090C"/>
    <w:rsid w:val="007E3DC1"/>
    <w:rsid w:val="00804112"/>
    <w:rsid w:val="00812115"/>
    <w:rsid w:val="00836155"/>
    <w:rsid w:val="008705B4"/>
    <w:rsid w:val="00875DA4"/>
    <w:rsid w:val="00877C83"/>
    <w:rsid w:val="008A3D8E"/>
    <w:rsid w:val="008A6E16"/>
    <w:rsid w:val="008C1AB7"/>
    <w:rsid w:val="008E4736"/>
    <w:rsid w:val="008F0FCE"/>
    <w:rsid w:val="0091445F"/>
    <w:rsid w:val="00933779"/>
    <w:rsid w:val="00941431"/>
    <w:rsid w:val="00952472"/>
    <w:rsid w:val="00960CA5"/>
    <w:rsid w:val="00962A49"/>
    <w:rsid w:val="00973058"/>
    <w:rsid w:val="009777CA"/>
    <w:rsid w:val="009A72ED"/>
    <w:rsid w:val="009B0A69"/>
    <w:rsid w:val="00A11A4C"/>
    <w:rsid w:val="00A36342"/>
    <w:rsid w:val="00A54526"/>
    <w:rsid w:val="00A6151C"/>
    <w:rsid w:val="00A642B7"/>
    <w:rsid w:val="00AB6178"/>
    <w:rsid w:val="00AB624B"/>
    <w:rsid w:val="00AF1548"/>
    <w:rsid w:val="00AF1EE0"/>
    <w:rsid w:val="00B06AEF"/>
    <w:rsid w:val="00B8328F"/>
    <w:rsid w:val="00B94C42"/>
    <w:rsid w:val="00BA5EDB"/>
    <w:rsid w:val="00BC2CA1"/>
    <w:rsid w:val="00C02ED8"/>
    <w:rsid w:val="00C073C1"/>
    <w:rsid w:val="00C32C1C"/>
    <w:rsid w:val="00C41DB8"/>
    <w:rsid w:val="00C7346D"/>
    <w:rsid w:val="00C80A21"/>
    <w:rsid w:val="00C94959"/>
    <w:rsid w:val="00CA7694"/>
    <w:rsid w:val="00CD6DEF"/>
    <w:rsid w:val="00CE475B"/>
    <w:rsid w:val="00CF4F09"/>
    <w:rsid w:val="00CF59D9"/>
    <w:rsid w:val="00D20C09"/>
    <w:rsid w:val="00D2310D"/>
    <w:rsid w:val="00DF7127"/>
    <w:rsid w:val="00E45876"/>
    <w:rsid w:val="00E93B22"/>
    <w:rsid w:val="00EB2D44"/>
    <w:rsid w:val="00F04BAE"/>
    <w:rsid w:val="00F05297"/>
    <w:rsid w:val="00F2399C"/>
    <w:rsid w:val="00F25FF1"/>
    <w:rsid w:val="00F267DF"/>
    <w:rsid w:val="00F33CE1"/>
    <w:rsid w:val="00F36061"/>
    <w:rsid w:val="00F67E62"/>
    <w:rsid w:val="00F92DE3"/>
    <w:rsid w:val="00F96D1F"/>
    <w:rsid w:val="00FB61A6"/>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80C9"/>
  <w15:docId w15:val="{7E6B16E0-68CF-408E-8BF3-49795D19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A1377"/>
    <w:pPr>
      <w:keepNext/>
      <w:spacing w:after="0" w:line="240" w:lineRule="auto"/>
      <w:jc w:val="center"/>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5A1377"/>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character" w:customStyle="1" w:styleId="Heading2Char">
    <w:name w:val="Heading 2 Char"/>
    <w:basedOn w:val="DefaultParagraphFont"/>
    <w:link w:val="Heading2"/>
    <w:rsid w:val="005A1377"/>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5A1377"/>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5A1377"/>
    <w:pPr>
      <w:ind w:left="720"/>
      <w:contextualSpacing/>
    </w:pPr>
  </w:style>
  <w:style w:type="paragraph" w:customStyle="1" w:styleId="Default">
    <w:name w:val="Default"/>
    <w:rsid w:val="000709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389">
      <w:bodyDiv w:val="1"/>
      <w:marLeft w:val="0"/>
      <w:marRight w:val="0"/>
      <w:marTop w:val="0"/>
      <w:marBottom w:val="0"/>
      <w:divBdr>
        <w:top w:val="none" w:sz="0" w:space="0" w:color="auto"/>
        <w:left w:val="none" w:sz="0" w:space="0" w:color="auto"/>
        <w:bottom w:val="none" w:sz="0" w:space="0" w:color="auto"/>
        <w:right w:val="none" w:sz="0" w:space="0" w:color="auto"/>
      </w:divBdr>
    </w:div>
    <w:div w:id="740254159">
      <w:bodyDiv w:val="1"/>
      <w:marLeft w:val="0"/>
      <w:marRight w:val="0"/>
      <w:marTop w:val="0"/>
      <w:marBottom w:val="0"/>
      <w:divBdr>
        <w:top w:val="none" w:sz="0" w:space="0" w:color="auto"/>
        <w:left w:val="none" w:sz="0" w:space="0" w:color="auto"/>
        <w:bottom w:val="none" w:sz="0" w:space="0" w:color="auto"/>
        <w:right w:val="none" w:sz="0" w:space="0" w:color="auto"/>
      </w:divBdr>
    </w:div>
    <w:div w:id="890382318">
      <w:bodyDiv w:val="1"/>
      <w:marLeft w:val="0"/>
      <w:marRight w:val="0"/>
      <w:marTop w:val="0"/>
      <w:marBottom w:val="0"/>
      <w:divBdr>
        <w:top w:val="none" w:sz="0" w:space="0" w:color="auto"/>
        <w:left w:val="none" w:sz="0" w:space="0" w:color="auto"/>
        <w:bottom w:val="none" w:sz="0" w:space="0" w:color="auto"/>
        <w:right w:val="none" w:sz="0" w:space="0" w:color="auto"/>
      </w:divBdr>
    </w:div>
    <w:div w:id="1311247577">
      <w:bodyDiv w:val="1"/>
      <w:marLeft w:val="0"/>
      <w:marRight w:val="0"/>
      <w:marTop w:val="0"/>
      <w:marBottom w:val="0"/>
      <w:divBdr>
        <w:top w:val="none" w:sz="0" w:space="0" w:color="auto"/>
        <w:left w:val="none" w:sz="0" w:space="0" w:color="auto"/>
        <w:bottom w:val="none" w:sz="0" w:space="0" w:color="auto"/>
        <w:right w:val="none" w:sz="0" w:space="0" w:color="auto"/>
      </w:divBdr>
    </w:div>
    <w:div w:id="1637563400">
      <w:bodyDiv w:val="1"/>
      <w:marLeft w:val="0"/>
      <w:marRight w:val="0"/>
      <w:marTop w:val="0"/>
      <w:marBottom w:val="0"/>
      <w:divBdr>
        <w:top w:val="none" w:sz="0" w:space="0" w:color="auto"/>
        <w:left w:val="none" w:sz="0" w:space="0" w:color="auto"/>
        <w:bottom w:val="none" w:sz="0" w:space="0" w:color="auto"/>
        <w:right w:val="none" w:sz="0" w:space="0" w:color="auto"/>
      </w:divBdr>
    </w:div>
    <w:div w:id="1747611632">
      <w:bodyDiv w:val="1"/>
      <w:marLeft w:val="0"/>
      <w:marRight w:val="0"/>
      <w:marTop w:val="0"/>
      <w:marBottom w:val="0"/>
      <w:divBdr>
        <w:top w:val="none" w:sz="0" w:space="0" w:color="auto"/>
        <w:left w:val="none" w:sz="0" w:space="0" w:color="auto"/>
        <w:bottom w:val="none" w:sz="0" w:space="0" w:color="auto"/>
        <w:right w:val="none" w:sz="0" w:space="0" w:color="auto"/>
      </w:divBdr>
    </w:div>
    <w:div w:id="1927691190">
      <w:bodyDiv w:val="1"/>
      <w:marLeft w:val="0"/>
      <w:marRight w:val="0"/>
      <w:marTop w:val="0"/>
      <w:marBottom w:val="0"/>
      <w:divBdr>
        <w:top w:val="none" w:sz="0" w:space="0" w:color="auto"/>
        <w:left w:val="none" w:sz="0" w:space="0" w:color="auto"/>
        <w:bottom w:val="none" w:sz="0" w:space="0" w:color="auto"/>
        <w:right w:val="none" w:sz="0" w:space="0" w:color="auto"/>
      </w:divBdr>
    </w:div>
    <w:div w:id="2100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Ruth Snowdon Gough</cp:lastModifiedBy>
  <cp:revision>9</cp:revision>
  <cp:lastPrinted>2011-08-19T15:12:00Z</cp:lastPrinted>
  <dcterms:created xsi:type="dcterms:W3CDTF">2021-02-21T12:42:00Z</dcterms:created>
  <dcterms:modified xsi:type="dcterms:W3CDTF">2021-03-30T07:33:00Z</dcterms:modified>
</cp:coreProperties>
</file>