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6E" w:rsidRPr="000D00DD" w:rsidRDefault="000D00DD" w:rsidP="00033AAE">
      <w:pPr>
        <w:jc w:val="center"/>
        <w:rPr>
          <w:rFonts w:ascii="Arial" w:hAnsi="Arial" w:cs="Arial"/>
          <w:b/>
          <w:sz w:val="32"/>
          <w:szCs w:val="32"/>
        </w:rPr>
      </w:pPr>
      <w:r w:rsidRPr="000D00DD">
        <w:rPr>
          <w:rFonts w:ascii="Arial" w:hAnsi="Arial" w:cs="Arial"/>
          <w:b/>
          <w:sz w:val="32"/>
          <w:szCs w:val="32"/>
        </w:rPr>
        <w:t>JOB DESCRIPTION</w:t>
      </w:r>
    </w:p>
    <w:p w:rsidR="000D00DD" w:rsidRDefault="000D00DD"/>
    <w:tbl>
      <w:tblPr>
        <w:tblStyle w:val="TableGrid"/>
        <w:tblW w:w="0" w:type="auto"/>
        <w:tblLook w:val="04A0" w:firstRow="1" w:lastRow="0" w:firstColumn="1" w:lastColumn="0" w:noHBand="0" w:noVBand="1"/>
      </w:tblPr>
      <w:tblGrid>
        <w:gridCol w:w="2830"/>
        <w:gridCol w:w="6186"/>
      </w:tblGrid>
      <w:tr w:rsidR="000D00DD" w:rsidTr="00B54D73">
        <w:tc>
          <w:tcPr>
            <w:tcW w:w="2830" w:type="dxa"/>
            <w:shd w:val="clear" w:color="auto" w:fill="538135" w:themeFill="accent6" w:themeFillShade="BF"/>
          </w:tcPr>
          <w:p w:rsidR="000D00DD" w:rsidRPr="00B54D73" w:rsidRDefault="000D00DD">
            <w:pPr>
              <w:rPr>
                <w:b/>
              </w:rPr>
            </w:pPr>
            <w:r w:rsidRPr="00B54D73">
              <w:rPr>
                <w:b/>
                <w:color w:val="FFFFFF" w:themeColor="background1"/>
              </w:rPr>
              <w:t>SECTION 1</w:t>
            </w:r>
          </w:p>
        </w:tc>
        <w:tc>
          <w:tcPr>
            <w:tcW w:w="6186" w:type="dxa"/>
            <w:shd w:val="clear" w:color="auto" w:fill="538135" w:themeFill="accent6" w:themeFillShade="BF"/>
          </w:tcPr>
          <w:p w:rsidR="000D00DD" w:rsidRPr="00B54D73" w:rsidRDefault="000D00DD"/>
        </w:tc>
      </w:tr>
      <w:tr w:rsidR="000D00DD" w:rsidTr="00B54D73">
        <w:trPr>
          <w:trHeight w:val="454"/>
        </w:trPr>
        <w:tc>
          <w:tcPr>
            <w:tcW w:w="2830" w:type="dxa"/>
          </w:tcPr>
          <w:p w:rsidR="000D00DD" w:rsidRPr="000D00DD" w:rsidRDefault="000D00DD">
            <w:pPr>
              <w:rPr>
                <w:b/>
              </w:rPr>
            </w:pPr>
            <w:r w:rsidRPr="000D00DD">
              <w:rPr>
                <w:b/>
              </w:rPr>
              <w:t>Job Title:</w:t>
            </w:r>
          </w:p>
        </w:tc>
        <w:tc>
          <w:tcPr>
            <w:tcW w:w="6186" w:type="dxa"/>
          </w:tcPr>
          <w:p w:rsidR="000D00DD" w:rsidRPr="000D00DD" w:rsidRDefault="000D00DD">
            <w:pPr>
              <w:rPr>
                <w:b/>
              </w:rPr>
            </w:pPr>
            <w:r w:rsidRPr="000D00DD">
              <w:rPr>
                <w:b/>
              </w:rPr>
              <w:t>Credit Controller</w:t>
            </w:r>
          </w:p>
        </w:tc>
      </w:tr>
      <w:tr w:rsidR="0002457C" w:rsidTr="00B54D73">
        <w:trPr>
          <w:trHeight w:val="454"/>
        </w:trPr>
        <w:tc>
          <w:tcPr>
            <w:tcW w:w="2830" w:type="dxa"/>
          </w:tcPr>
          <w:p w:rsidR="0002457C" w:rsidRPr="000D00DD" w:rsidRDefault="0002457C">
            <w:pPr>
              <w:rPr>
                <w:b/>
              </w:rPr>
            </w:pPr>
            <w:r>
              <w:rPr>
                <w:b/>
              </w:rPr>
              <w:t>Reporting to:</w:t>
            </w:r>
          </w:p>
        </w:tc>
        <w:tc>
          <w:tcPr>
            <w:tcW w:w="6186" w:type="dxa"/>
          </w:tcPr>
          <w:p w:rsidR="0002457C" w:rsidRPr="000D00DD" w:rsidRDefault="0002457C">
            <w:pPr>
              <w:rPr>
                <w:b/>
              </w:rPr>
            </w:pPr>
            <w:r>
              <w:rPr>
                <w:b/>
              </w:rPr>
              <w:t>Credit Control Team Leader</w:t>
            </w:r>
          </w:p>
        </w:tc>
        <w:bookmarkStart w:id="0" w:name="_GoBack"/>
        <w:bookmarkEnd w:id="0"/>
      </w:tr>
      <w:tr w:rsidR="000D00DD" w:rsidTr="00B54D73">
        <w:trPr>
          <w:trHeight w:val="454"/>
        </w:trPr>
        <w:tc>
          <w:tcPr>
            <w:tcW w:w="2830" w:type="dxa"/>
          </w:tcPr>
          <w:p w:rsidR="000D00DD" w:rsidRPr="000D00DD" w:rsidRDefault="000D00DD">
            <w:pPr>
              <w:rPr>
                <w:b/>
              </w:rPr>
            </w:pPr>
            <w:r w:rsidRPr="000D00DD">
              <w:rPr>
                <w:b/>
              </w:rPr>
              <w:t>Department:</w:t>
            </w:r>
          </w:p>
        </w:tc>
        <w:tc>
          <w:tcPr>
            <w:tcW w:w="6186" w:type="dxa"/>
          </w:tcPr>
          <w:p w:rsidR="000D00DD" w:rsidRPr="000D00DD" w:rsidRDefault="000D00DD">
            <w:pPr>
              <w:rPr>
                <w:b/>
              </w:rPr>
            </w:pPr>
            <w:r w:rsidRPr="000D00DD">
              <w:rPr>
                <w:b/>
              </w:rPr>
              <w:t>Credit Control</w:t>
            </w:r>
          </w:p>
        </w:tc>
      </w:tr>
      <w:tr w:rsidR="000D00DD" w:rsidTr="00B54D73">
        <w:trPr>
          <w:trHeight w:val="454"/>
        </w:trPr>
        <w:tc>
          <w:tcPr>
            <w:tcW w:w="2830" w:type="dxa"/>
          </w:tcPr>
          <w:p w:rsidR="000D00DD" w:rsidRPr="000D00DD" w:rsidRDefault="000D00DD">
            <w:pPr>
              <w:rPr>
                <w:b/>
              </w:rPr>
            </w:pPr>
            <w:r w:rsidRPr="000D00DD">
              <w:rPr>
                <w:b/>
              </w:rPr>
              <w:t>Site:</w:t>
            </w:r>
          </w:p>
        </w:tc>
        <w:tc>
          <w:tcPr>
            <w:tcW w:w="6186" w:type="dxa"/>
          </w:tcPr>
          <w:p w:rsidR="000D00DD" w:rsidRPr="000D00DD" w:rsidRDefault="000D00DD" w:rsidP="000D00DD">
            <w:pPr>
              <w:rPr>
                <w:b/>
              </w:rPr>
            </w:pPr>
            <w:r w:rsidRPr="000D00DD">
              <w:rPr>
                <w:b/>
              </w:rPr>
              <w:t>Thorpe Park, Leeds</w:t>
            </w:r>
          </w:p>
        </w:tc>
      </w:tr>
      <w:tr w:rsidR="00B54D73" w:rsidTr="00B54D73">
        <w:trPr>
          <w:trHeight w:val="454"/>
        </w:trPr>
        <w:tc>
          <w:tcPr>
            <w:tcW w:w="2830" w:type="dxa"/>
          </w:tcPr>
          <w:p w:rsidR="00B54D73" w:rsidRPr="000D00DD" w:rsidRDefault="00B54D73">
            <w:pPr>
              <w:rPr>
                <w:b/>
              </w:rPr>
            </w:pPr>
            <w:r>
              <w:rPr>
                <w:b/>
              </w:rPr>
              <w:t>Working arrangements:</w:t>
            </w:r>
          </w:p>
        </w:tc>
        <w:tc>
          <w:tcPr>
            <w:tcW w:w="6186" w:type="dxa"/>
          </w:tcPr>
          <w:p w:rsidR="00B54D73" w:rsidRPr="000D00DD" w:rsidRDefault="00B54D73">
            <w:pPr>
              <w:rPr>
                <w:b/>
              </w:rPr>
            </w:pPr>
            <w:r>
              <w:rPr>
                <w:b/>
              </w:rPr>
              <w:t>Hybrid (office / home based) introduced post training period</w:t>
            </w:r>
          </w:p>
        </w:tc>
      </w:tr>
      <w:tr w:rsidR="000D00DD" w:rsidTr="00B54D73">
        <w:trPr>
          <w:trHeight w:val="454"/>
        </w:trPr>
        <w:tc>
          <w:tcPr>
            <w:tcW w:w="2830" w:type="dxa"/>
          </w:tcPr>
          <w:p w:rsidR="000D00DD" w:rsidRPr="000D00DD" w:rsidRDefault="000D00DD">
            <w:pPr>
              <w:rPr>
                <w:b/>
              </w:rPr>
            </w:pPr>
            <w:r w:rsidRPr="000D00DD">
              <w:rPr>
                <w:b/>
              </w:rPr>
              <w:t>Date:</w:t>
            </w:r>
          </w:p>
        </w:tc>
        <w:tc>
          <w:tcPr>
            <w:tcW w:w="6186" w:type="dxa"/>
          </w:tcPr>
          <w:p w:rsidR="000D00DD" w:rsidRPr="000D00DD" w:rsidRDefault="00033AAE">
            <w:pPr>
              <w:rPr>
                <w:b/>
              </w:rPr>
            </w:pPr>
            <w:r>
              <w:rPr>
                <w:b/>
              </w:rPr>
              <w:t>N/A</w:t>
            </w:r>
          </w:p>
        </w:tc>
      </w:tr>
    </w:tbl>
    <w:p w:rsidR="000D00DD" w:rsidRDefault="000D00DD"/>
    <w:tbl>
      <w:tblPr>
        <w:tblStyle w:val="TableGrid"/>
        <w:tblW w:w="9067" w:type="dxa"/>
        <w:tblLook w:val="04A0" w:firstRow="1" w:lastRow="0" w:firstColumn="1" w:lastColumn="0" w:noHBand="0" w:noVBand="1"/>
      </w:tblPr>
      <w:tblGrid>
        <w:gridCol w:w="9067"/>
      </w:tblGrid>
      <w:tr w:rsidR="00B54D73" w:rsidRPr="00B54D73" w:rsidTr="00B54D73">
        <w:tc>
          <w:tcPr>
            <w:tcW w:w="9067" w:type="dxa"/>
            <w:shd w:val="clear" w:color="auto" w:fill="538135" w:themeFill="accent6" w:themeFillShade="BF"/>
          </w:tcPr>
          <w:p w:rsidR="0002457C" w:rsidRPr="00B54D73" w:rsidRDefault="0002457C">
            <w:pPr>
              <w:rPr>
                <w:b/>
                <w:color w:val="FFFFFF" w:themeColor="background1"/>
              </w:rPr>
            </w:pPr>
            <w:r w:rsidRPr="00B54D73">
              <w:rPr>
                <w:b/>
                <w:color w:val="FFFFFF" w:themeColor="background1"/>
              </w:rPr>
              <w:t>SECTION 2 – JOB SUMMARY</w:t>
            </w:r>
          </w:p>
        </w:tc>
      </w:tr>
      <w:tr w:rsidR="0002457C" w:rsidTr="0002457C">
        <w:tc>
          <w:tcPr>
            <w:tcW w:w="9067" w:type="dxa"/>
          </w:tcPr>
          <w:p w:rsidR="0002457C" w:rsidRDefault="0002457C"/>
          <w:p w:rsidR="0002457C" w:rsidRPr="0002457C" w:rsidRDefault="0002457C" w:rsidP="0002457C">
            <w:pPr>
              <w:pStyle w:val="ListParagraph"/>
              <w:numPr>
                <w:ilvl w:val="0"/>
                <w:numId w:val="1"/>
              </w:numPr>
              <w:spacing w:after="0" w:line="240" w:lineRule="auto"/>
              <w:rPr>
                <w:rFonts w:ascii="Arial" w:hAnsi="Arial" w:cs="Arial"/>
                <w:sz w:val="20"/>
                <w:szCs w:val="20"/>
              </w:rPr>
            </w:pPr>
            <w:r w:rsidRPr="0002457C">
              <w:rPr>
                <w:rFonts w:ascii="Arial" w:hAnsi="Arial" w:cs="Arial"/>
                <w:sz w:val="20"/>
                <w:szCs w:val="20"/>
              </w:rPr>
              <w:t>To achieve the cash and debt reduction targets set by the Credit Manager and minimise bad debt risk on the sales ledger debt book</w:t>
            </w:r>
          </w:p>
          <w:p w:rsidR="0002457C" w:rsidRPr="0002457C" w:rsidRDefault="0002457C" w:rsidP="0002457C">
            <w:pPr>
              <w:ind w:left="360"/>
              <w:rPr>
                <w:rFonts w:ascii="Arial" w:hAnsi="Arial" w:cs="Arial"/>
                <w:sz w:val="20"/>
                <w:szCs w:val="20"/>
              </w:rPr>
            </w:pPr>
          </w:p>
          <w:p w:rsidR="0002457C" w:rsidRPr="0002457C" w:rsidRDefault="0002457C" w:rsidP="0002457C">
            <w:pPr>
              <w:pStyle w:val="ListParagraph"/>
              <w:numPr>
                <w:ilvl w:val="0"/>
                <w:numId w:val="1"/>
              </w:numPr>
              <w:spacing w:after="0" w:line="240" w:lineRule="auto"/>
              <w:rPr>
                <w:rFonts w:ascii="Arial" w:hAnsi="Arial" w:cs="Arial"/>
                <w:sz w:val="20"/>
                <w:szCs w:val="20"/>
              </w:rPr>
            </w:pPr>
            <w:r w:rsidRPr="0002457C">
              <w:rPr>
                <w:rFonts w:ascii="Arial" w:hAnsi="Arial" w:cs="Arial"/>
                <w:sz w:val="20"/>
                <w:szCs w:val="20"/>
              </w:rPr>
              <w:t>Responsible for the full reconciliation</w:t>
            </w:r>
            <w:r>
              <w:rPr>
                <w:rFonts w:ascii="Arial" w:hAnsi="Arial" w:cs="Arial"/>
                <w:sz w:val="20"/>
                <w:szCs w:val="20"/>
              </w:rPr>
              <w:t>,</w:t>
            </w:r>
            <w:r w:rsidRPr="0002457C">
              <w:rPr>
                <w:rFonts w:ascii="Arial" w:hAnsi="Arial" w:cs="Arial"/>
                <w:sz w:val="20"/>
                <w:szCs w:val="20"/>
              </w:rPr>
              <w:t xml:space="preserve"> administration and collection of debt across all three Hain Daniels Group trading divisions:</w:t>
            </w:r>
          </w:p>
          <w:p w:rsidR="0002457C" w:rsidRPr="0002457C" w:rsidRDefault="0002457C" w:rsidP="0002457C">
            <w:pPr>
              <w:ind w:left="720"/>
              <w:rPr>
                <w:rFonts w:ascii="Arial" w:hAnsi="Arial" w:cs="Arial"/>
                <w:sz w:val="20"/>
                <w:szCs w:val="20"/>
              </w:rPr>
            </w:pPr>
            <w:r w:rsidRPr="0002457C">
              <w:rPr>
                <w:rFonts w:ascii="Arial" w:hAnsi="Arial" w:cs="Arial"/>
                <w:sz w:val="20"/>
                <w:szCs w:val="20"/>
              </w:rPr>
              <w:t>Daniels Chilled Foods Ltd</w:t>
            </w:r>
          </w:p>
          <w:p w:rsidR="0002457C" w:rsidRPr="0002457C" w:rsidRDefault="0002457C" w:rsidP="0002457C">
            <w:pPr>
              <w:ind w:left="720"/>
              <w:rPr>
                <w:rFonts w:ascii="Arial" w:hAnsi="Arial" w:cs="Arial"/>
                <w:sz w:val="20"/>
                <w:szCs w:val="20"/>
              </w:rPr>
            </w:pPr>
            <w:r w:rsidRPr="0002457C">
              <w:rPr>
                <w:rFonts w:ascii="Arial" w:hAnsi="Arial" w:cs="Arial"/>
                <w:sz w:val="20"/>
                <w:szCs w:val="20"/>
              </w:rPr>
              <w:t xml:space="preserve">Hain Frozen Foods </w:t>
            </w:r>
            <w:proofErr w:type="spellStart"/>
            <w:r>
              <w:rPr>
                <w:rFonts w:ascii="Arial" w:hAnsi="Arial" w:cs="Arial"/>
                <w:sz w:val="20"/>
                <w:szCs w:val="20"/>
              </w:rPr>
              <w:t>Uk</w:t>
            </w:r>
            <w:proofErr w:type="spellEnd"/>
            <w:r>
              <w:rPr>
                <w:rFonts w:ascii="Arial" w:hAnsi="Arial" w:cs="Arial"/>
                <w:sz w:val="20"/>
                <w:szCs w:val="20"/>
              </w:rPr>
              <w:t xml:space="preserve"> </w:t>
            </w:r>
            <w:r w:rsidRPr="0002457C">
              <w:rPr>
                <w:rFonts w:ascii="Arial" w:hAnsi="Arial" w:cs="Arial"/>
                <w:sz w:val="20"/>
                <w:szCs w:val="20"/>
              </w:rPr>
              <w:t xml:space="preserve">Ltd  </w:t>
            </w:r>
          </w:p>
          <w:p w:rsidR="0002457C" w:rsidRPr="0002457C" w:rsidRDefault="0002457C" w:rsidP="0002457C">
            <w:pPr>
              <w:ind w:left="720"/>
              <w:rPr>
                <w:rFonts w:ascii="Arial" w:hAnsi="Arial" w:cs="Arial"/>
                <w:sz w:val="20"/>
                <w:szCs w:val="20"/>
              </w:rPr>
            </w:pPr>
            <w:proofErr w:type="spellStart"/>
            <w:r w:rsidRPr="0002457C">
              <w:rPr>
                <w:rFonts w:ascii="Arial" w:hAnsi="Arial" w:cs="Arial"/>
                <w:sz w:val="20"/>
                <w:szCs w:val="20"/>
              </w:rPr>
              <w:t>Histon</w:t>
            </w:r>
            <w:proofErr w:type="spellEnd"/>
            <w:r w:rsidRPr="0002457C">
              <w:rPr>
                <w:rFonts w:ascii="Arial" w:hAnsi="Arial" w:cs="Arial"/>
                <w:sz w:val="20"/>
                <w:szCs w:val="20"/>
              </w:rPr>
              <w:t xml:space="preserve"> Sweet Spreads Ltd</w:t>
            </w:r>
          </w:p>
          <w:p w:rsidR="0002457C" w:rsidRPr="0002457C" w:rsidRDefault="0002457C" w:rsidP="0002457C">
            <w:pPr>
              <w:ind w:left="720"/>
              <w:rPr>
                <w:rFonts w:ascii="Arial" w:hAnsi="Arial" w:cs="Arial"/>
                <w:sz w:val="20"/>
                <w:szCs w:val="20"/>
              </w:rPr>
            </w:pPr>
          </w:p>
          <w:p w:rsidR="0002457C" w:rsidRPr="0002457C" w:rsidRDefault="0002457C" w:rsidP="0002457C">
            <w:pPr>
              <w:pStyle w:val="ListParagraph"/>
              <w:numPr>
                <w:ilvl w:val="0"/>
                <w:numId w:val="1"/>
              </w:numPr>
              <w:spacing w:after="0" w:line="240" w:lineRule="auto"/>
              <w:rPr>
                <w:rFonts w:ascii="Arial" w:hAnsi="Arial" w:cs="Arial"/>
                <w:sz w:val="20"/>
                <w:szCs w:val="20"/>
              </w:rPr>
            </w:pPr>
            <w:r w:rsidRPr="0002457C">
              <w:rPr>
                <w:rFonts w:ascii="Arial" w:hAnsi="Arial" w:cs="Arial"/>
                <w:sz w:val="20"/>
                <w:szCs w:val="20"/>
              </w:rPr>
              <w:t>To maintain a customer centric approach to debt collection whilst still achieving the required performance</w:t>
            </w:r>
          </w:p>
          <w:p w:rsidR="0002457C" w:rsidRDefault="0002457C"/>
        </w:tc>
      </w:tr>
    </w:tbl>
    <w:p w:rsidR="0002457C" w:rsidRDefault="0002457C"/>
    <w:tbl>
      <w:tblPr>
        <w:tblStyle w:val="TableGrid"/>
        <w:tblW w:w="0" w:type="auto"/>
        <w:tblLook w:val="04A0" w:firstRow="1" w:lastRow="0" w:firstColumn="1" w:lastColumn="0" w:noHBand="0" w:noVBand="1"/>
      </w:tblPr>
      <w:tblGrid>
        <w:gridCol w:w="9016"/>
      </w:tblGrid>
      <w:tr w:rsidR="00B54D73" w:rsidRPr="00B54D73" w:rsidTr="00B54D73">
        <w:tc>
          <w:tcPr>
            <w:tcW w:w="9016" w:type="dxa"/>
            <w:shd w:val="clear" w:color="auto" w:fill="538135" w:themeFill="accent6" w:themeFillShade="BF"/>
          </w:tcPr>
          <w:p w:rsidR="0002457C" w:rsidRPr="00B54D73" w:rsidRDefault="0002457C">
            <w:pPr>
              <w:rPr>
                <w:b/>
                <w:color w:val="FFFFFF" w:themeColor="background1"/>
              </w:rPr>
            </w:pPr>
            <w:r w:rsidRPr="00B54D73">
              <w:rPr>
                <w:b/>
                <w:color w:val="FFFFFF" w:themeColor="background1"/>
              </w:rPr>
              <w:t>SECTION 3 – KEY RESPONSIBILITES</w:t>
            </w:r>
          </w:p>
        </w:tc>
      </w:tr>
      <w:tr w:rsidR="0002457C" w:rsidTr="0002457C">
        <w:tc>
          <w:tcPr>
            <w:tcW w:w="9016" w:type="dxa"/>
          </w:tcPr>
          <w:p w:rsidR="0002457C" w:rsidRDefault="0002457C"/>
          <w:p w:rsidR="0002457C" w:rsidRPr="0002457C" w:rsidRDefault="0002457C" w:rsidP="0002457C">
            <w:pPr>
              <w:pStyle w:val="ListParagraph"/>
              <w:numPr>
                <w:ilvl w:val="0"/>
                <w:numId w:val="2"/>
              </w:numPr>
              <w:spacing w:after="0" w:line="240" w:lineRule="auto"/>
              <w:rPr>
                <w:rFonts w:ascii="Arial" w:hAnsi="Arial" w:cs="Arial"/>
                <w:sz w:val="20"/>
                <w:szCs w:val="20"/>
              </w:rPr>
            </w:pPr>
            <w:r w:rsidRPr="0002457C">
              <w:rPr>
                <w:rFonts w:ascii="Arial" w:hAnsi="Arial" w:cs="Arial"/>
                <w:sz w:val="20"/>
                <w:szCs w:val="20"/>
              </w:rPr>
              <w:t>To liaise with all necessary internal departments for all three trading divisions to reconcile / collect outstanding monies against invoices and debits levied against the Hain Daniels group of companies</w:t>
            </w:r>
          </w:p>
          <w:p w:rsidR="0002457C" w:rsidRPr="0002457C" w:rsidRDefault="0002457C" w:rsidP="0002457C">
            <w:pPr>
              <w:rPr>
                <w:rFonts w:ascii="Arial" w:hAnsi="Arial" w:cs="Arial"/>
                <w:sz w:val="20"/>
                <w:szCs w:val="20"/>
              </w:rPr>
            </w:pPr>
          </w:p>
          <w:p w:rsidR="0002457C" w:rsidRPr="0002457C" w:rsidRDefault="0002457C" w:rsidP="0002457C">
            <w:pPr>
              <w:pStyle w:val="ListParagraph"/>
              <w:numPr>
                <w:ilvl w:val="0"/>
                <w:numId w:val="2"/>
              </w:numPr>
              <w:spacing w:after="0" w:line="240" w:lineRule="auto"/>
              <w:rPr>
                <w:rFonts w:ascii="Arial" w:hAnsi="Arial" w:cs="Arial"/>
                <w:sz w:val="20"/>
                <w:szCs w:val="20"/>
              </w:rPr>
            </w:pPr>
            <w:r w:rsidRPr="0002457C">
              <w:rPr>
                <w:rFonts w:ascii="Arial" w:hAnsi="Arial" w:cs="Arial"/>
                <w:sz w:val="20"/>
                <w:szCs w:val="20"/>
              </w:rPr>
              <w:t>To contact customers for payment where the credit limit is exceeded and actively monitor risk against held orders.  Review accounts within the post</w:t>
            </w:r>
            <w:r>
              <w:rPr>
                <w:rFonts w:ascii="Arial" w:hAnsi="Arial" w:cs="Arial"/>
                <w:sz w:val="20"/>
                <w:szCs w:val="20"/>
              </w:rPr>
              <w:t>-</w:t>
            </w:r>
            <w:r w:rsidRPr="0002457C">
              <w:rPr>
                <w:rFonts w:ascii="Arial" w:hAnsi="Arial" w:cs="Arial"/>
                <w:sz w:val="20"/>
                <w:szCs w:val="20"/>
              </w:rPr>
              <w:t>holder’s responsibility and submit credit limit change forms where necessary to either align credit limits to current exposures or reduce exposure levels where accounts are flagged for concern / closer monitoring</w:t>
            </w:r>
          </w:p>
          <w:p w:rsidR="0002457C" w:rsidRPr="0002457C" w:rsidRDefault="0002457C">
            <w:pPr>
              <w:rPr>
                <w:rFonts w:ascii="Arial" w:hAnsi="Arial" w:cs="Arial"/>
                <w:sz w:val="20"/>
                <w:szCs w:val="20"/>
              </w:rPr>
            </w:pPr>
          </w:p>
          <w:p w:rsidR="0002457C" w:rsidRPr="0002457C" w:rsidRDefault="0002457C" w:rsidP="0002457C">
            <w:pPr>
              <w:pStyle w:val="ListParagraph"/>
              <w:numPr>
                <w:ilvl w:val="0"/>
                <w:numId w:val="2"/>
              </w:numPr>
              <w:spacing w:after="0" w:line="240" w:lineRule="auto"/>
              <w:rPr>
                <w:rFonts w:ascii="Arial" w:hAnsi="Arial" w:cs="Arial"/>
                <w:sz w:val="20"/>
                <w:szCs w:val="20"/>
              </w:rPr>
            </w:pPr>
            <w:r w:rsidRPr="0002457C">
              <w:rPr>
                <w:rFonts w:ascii="Arial" w:hAnsi="Arial" w:cs="Arial"/>
                <w:sz w:val="20"/>
                <w:szCs w:val="20"/>
              </w:rPr>
              <w:t>To obtain settlement of all due and overdue invoices and repayment from our customers of all unjustified debit notes and customer invoices submitted against any of the Hain Daniels group of companies.  Follow up on missing remittance advices, reconcile unallocated payments  and ensure all live transactions are an accurate view of customer accounts and ageing for report purposes</w:t>
            </w:r>
          </w:p>
          <w:p w:rsidR="0002457C" w:rsidRPr="0002457C" w:rsidRDefault="0002457C">
            <w:pPr>
              <w:rPr>
                <w:rFonts w:ascii="Arial" w:hAnsi="Arial" w:cs="Arial"/>
                <w:sz w:val="20"/>
                <w:szCs w:val="20"/>
              </w:rPr>
            </w:pPr>
          </w:p>
          <w:p w:rsidR="0002457C" w:rsidRPr="0002457C" w:rsidRDefault="0002457C" w:rsidP="0002457C">
            <w:pPr>
              <w:pStyle w:val="ListParagraph"/>
              <w:numPr>
                <w:ilvl w:val="0"/>
                <w:numId w:val="2"/>
              </w:numPr>
              <w:spacing w:after="0" w:line="240" w:lineRule="auto"/>
              <w:rPr>
                <w:rFonts w:ascii="Arial" w:hAnsi="Arial" w:cs="Arial"/>
                <w:sz w:val="20"/>
                <w:szCs w:val="20"/>
              </w:rPr>
            </w:pPr>
            <w:r w:rsidRPr="0002457C">
              <w:rPr>
                <w:rFonts w:ascii="Arial" w:hAnsi="Arial" w:cs="Arial"/>
                <w:sz w:val="20"/>
                <w:szCs w:val="20"/>
              </w:rPr>
              <w:t>To investigate all invoice queries and raise the necessary credit request documentation to clear justified debit notes and customer invoices queries.  To maintain accurate records on category and status of debit note and invoice query investigations both on mainframe systems and in customer files</w:t>
            </w:r>
          </w:p>
          <w:p w:rsidR="0002457C" w:rsidRPr="0002457C" w:rsidRDefault="0002457C" w:rsidP="0002457C">
            <w:pPr>
              <w:pStyle w:val="ListParagraph"/>
              <w:rPr>
                <w:rFonts w:ascii="Arial" w:hAnsi="Arial" w:cs="Arial"/>
                <w:sz w:val="20"/>
                <w:szCs w:val="20"/>
              </w:rPr>
            </w:pPr>
          </w:p>
          <w:p w:rsidR="0002457C" w:rsidRPr="0002457C" w:rsidRDefault="0002457C" w:rsidP="0002457C">
            <w:pPr>
              <w:pStyle w:val="ListParagraph"/>
              <w:numPr>
                <w:ilvl w:val="0"/>
                <w:numId w:val="2"/>
              </w:numPr>
              <w:spacing w:after="0" w:line="240" w:lineRule="auto"/>
              <w:rPr>
                <w:rFonts w:ascii="Arial" w:hAnsi="Arial" w:cs="Arial"/>
                <w:sz w:val="20"/>
                <w:szCs w:val="20"/>
              </w:rPr>
            </w:pPr>
            <w:r w:rsidRPr="0002457C">
              <w:rPr>
                <w:rFonts w:ascii="Arial" w:hAnsi="Arial" w:cs="Arial"/>
                <w:sz w:val="20"/>
                <w:szCs w:val="20"/>
              </w:rPr>
              <w:lastRenderedPageBreak/>
              <w:t>To provide weekly  / monthly updates to the Credit Manager against the debt reduction targets, cash targets and general progress made against debt clearance and other performance measures agreed with the line manager</w:t>
            </w:r>
          </w:p>
          <w:p w:rsidR="0002457C" w:rsidRDefault="0002457C"/>
        </w:tc>
      </w:tr>
    </w:tbl>
    <w:p w:rsidR="0002457C" w:rsidRDefault="0002457C"/>
    <w:tbl>
      <w:tblPr>
        <w:tblStyle w:val="TableGrid"/>
        <w:tblW w:w="0" w:type="auto"/>
        <w:tblLook w:val="04A0" w:firstRow="1" w:lastRow="0" w:firstColumn="1" w:lastColumn="0" w:noHBand="0" w:noVBand="1"/>
      </w:tblPr>
      <w:tblGrid>
        <w:gridCol w:w="9016"/>
      </w:tblGrid>
      <w:tr w:rsidR="00B54D73" w:rsidRPr="00B54D73" w:rsidTr="00B54D73">
        <w:tc>
          <w:tcPr>
            <w:tcW w:w="9016" w:type="dxa"/>
            <w:shd w:val="clear" w:color="auto" w:fill="538135" w:themeFill="accent6" w:themeFillShade="BF"/>
          </w:tcPr>
          <w:p w:rsidR="0002457C" w:rsidRPr="00B54D73" w:rsidRDefault="00C1415D">
            <w:pPr>
              <w:rPr>
                <w:b/>
                <w:color w:val="FFFFFF" w:themeColor="background1"/>
              </w:rPr>
            </w:pPr>
            <w:r w:rsidRPr="00B54D73">
              <w:rPr>
                <w:b/>
                <w:color w:val="FFFFFF" w:themeColor="background1"/>
              </w:rPr>
              <w:t>SECTION 4 – SKILLS &amp; COMPETENCIES</w:t>
            </w:r>
          </w:p>
        </w:tc>
      </w:tr>
      <w:tr w:rsidR="0002457C" w:rsidTr="0002457C">
        <w:tc>
          <w:tcPr>
            <w:tcW w:w="9016" w:type="dxa"/>
          </w:tcPr>
          <w:p w:rsidR="0002457C" w:rsidRDefault="0002457C"/>
          <w:p w:rsidR="00C1415D" w:rsidRDefault="00C1415D" w:rsidP="004C6DB6">
            <w:pPr>
              <w:pStyle w:val="ListParagraph"/>
              <w:numPr>
                <w:ilvl w:val="0"/>
                <w:numId w:val="3"/>
              </w:numPr>
              <w:spacing w:after="0" w:line="240" w:lineRule="auto"/>
              <w:rPr>
                <w:rFonts w:ascii="Arial" w:hAnsi="Arial" w:cs="Arial"/>
                <w:sz w:val="20"/>
                <w:szCs w:val="20"/>
              </w:rPr>
            </w:pPr>
            <w:r w:rsidRPr="004C6DB6">
              <w:rPr>
                <w:rFonts w:ascii="Arial" w:hAnsi="Arial" w:cs="Arial"/>
                <w:sz w:val="20"/>
                <w:szCs w:val="20"/>
              </w:rPr>
              <w:t>Teamwork</w:t>
            </w:r>
            <w:r w:rsidR="004C6DB6" w:rsidRPr="004C6DB6">
              <w:rPr>
                <w:rFonts w:ascii="Arial" w:hAnsi="Arial" w:cs="Arial"/>
                <w:sz w:val="20"/>
                <w:szCs w:val="20"/>
              </w:rPr>
              <w:t xml:space="preserve"> – ability to work well in a team and build bridges with fellow peers and wider colleagues and stakeholders</w:t>
            </w:r>
          </w:p>
          <w:p w:rsidR="004C6DB6" w:rsidRPr="004C6DB6" w:rsidRDefault="004C6DB6" w:rsidP="004C6DB6">
            <w:pPr>
              <w:rPr>
                <w:rFonts w:ascii="Arial" w:hAnsi="Arial" w:cs="Arial"/>
                <w:sz w:val="20"/>
                <w:szCs w:val="20"/>
              </w:rPr>
            </w:pPr>
          </w:p>
          <w:p w:rsidR="00C1415D" w:rsidRDefault="00C1415D" w:rsidP="004C6DB6">
            <w:pPr>
              <w:pStyle w:val="ListParagraph"/>
              <w:numPr>
                <w:ilvl w:val="0"/>
                <w:numId w:val="3"/>
              </w:numPr>
              <w:spacing w:after="0" w:line="240" w:lineRule="auto"/>
              <w:rPr>
                <w:rFonts w:ascii="Arial" w:hAnsi="Arial" w:cs="Arial"/>
                <w:sz w:val="20"/>
                <w:szCs w:val="20"/>
              </w:rPr>
            </w:pPr>
            <w:r w:rsidRPr="004C6DB6">
              <w:rPr>
                <w:rFonts w:ascii="Arial" w:hAnsi="Arial" w:cs="Arial"/>
                <w:sz w:val="20"/>
                <w:szCs w:val="20"/>
              </w:rPr>
              <w:t>Communication skills</w:t>
            </w:r>
            <w:r w:rsidR="004C6DB6" w:rsidRPr="004C6DB6">
              <w:rPr>
                <w:rFonts w:ascii="Arial" w:hAnsi="Arial" w:cs="Arial"/>
                <w:sz w:val="20"/>
                <w:szCs w:val="20"/>
              </w:rPr>
              <w:t xml:space="preserve"> - ability to communicate at different levels and adapt approach accordingly</w:t>
            </w:r>
          </w:p>
          <w:p w:rsidR="004C6DB6" w:rsidRPr="004C6DB6" w:rsidRDefault="004C6DB6" w:rsidP="004C6DB6">
            <w:pPr>
              <w:rPr>
                <w:rFonts w:ascii="Arial" w:hAnsi="Arial" w:cs="Arial"/>
                <w:sz w:val="20"/>
                <w:szCs w:val="20"/>
              </w:rPr>
            </w:pPr>
          </w:p>
          <w:p w:rsidR="004C6DB6" w:rsidRPr="004C6DB6" w:rsidRDefault="004C6DB6" w:rsidP="004C6DB6">
            <w:pPr>
              <w:pStyle w:val="ListParagraph"/>
              <w:numPr>
                <w:ilvl w:val="0"/>
                <w:numId w:val="3"/>
              </w:numPr>
              <w:spacing w:after="0" w:line="240" w:lineRule="auto"/>
              <w:rPr>
                <w:rFonts w:ascii="Arial" w:hAnsi="Arial" w:cs="Arial"/>
                <w:sz w:val="20"/>
                <w:szCs w:val="20"/>
              </w:rPr>
            </w:pPr>
            <w:r w:rsidRPr="004C6DB6">
              <w:rPr>
                <w:rFonts w:ascii="Arial" w:hAnsi="Arial" w:cs="Arial"/>
                <w:sz w:val="20"/>
                <w:szCs w:val="20"/>
              </w:rPr>
              <w:t>Organisational skills</w:t>
            </w:r>
            <w:r>
              <w:rPr>
                <w:rFonts w:ascii="Arial" w:hAnsi="Arial" w:cs="Arial"/>
                <w:sz w:val="20"/>
                <w:szCs w:val="20"/>
              </w:rPr>
              <w:t xml:space="preserve"> – ability to organise their work and demonstrate methodical approach</w:t>
            </w:r>
          </w:p>
          <w:p w:rsidR="004C6DB6" w:rsidRPr="004C6DB6" w:rsidRDefault="004C6DB6" w:rsidP="004C6DB6">
            <w:pPr>
              <w:rPr>
                <w:rFonts w:ascii="Arial" w:hAnsi="Arial" w:cs="Arial"/>
                <w:sz w:val="20"/>
                <w:szCs w:val="20"/>
              </w:rPr>
            </w:pPr>
          </w:p>
          <w:p w:rsidR="00C1415D" w:rsidRDefault="00C1415D" w:rsidP="004C6DB6">
            <w:pPr>
              <w:pStyle w:val="ListParagraph"/>
              <w:numPr>
                <w:ilvl w:val="0"/>
                <w:numId w:val="3"/>
              </w:numPr>
              <w:spacing w:after="0" w:line="240" w:lineRule="auto"/>
              <w:rPr>
                <w:rFonts w:ascii="Arial" w:hAnsi="Arial" w:cs="Arial"/>
                <w:sz w:val="20"/>
                <w:szCs w:val="20"/>
              </w:rPr>
            </w:pPr>
            <w:r w:rsidRPr="004C6DB6">
              <w:rPr>
                <w:rFonts w:ascii="Arial" w:hAnsi="Arial" w:cs="Arial"/>
                <w:sz w:val="20"/>
                <w:szCs w:val="20"/>
              </w:rPr>
              <w:t>Perseverance</w:t>
            </w:r>
            <w:r w:rsidR="004C6DB6">
              <w:rPr>
                <w:rFonts w:ascii="Arial" w:hAnsi="Arial" w:cs="Arial"/>
                <w:sz w:val="20"/>
                <w:szCs w:val="20"/>
              </w:rPr>
              <w:t xml:space="preserve"> – is tenacious and does not give up when problems arise and seeks alternative ways to achieve the desired goal</w:t>
            </w:r>
          </w:p>
          <w:p w:rsidR="004C6DB6" w:rsidRPr="004C6DB6" w:rsidRDefault="004C6DB6" w:rsidP="004C6DB6">
            <w:pPr>
              <w:pStyle w:val="ListParagraph"/>
              <w:rPr>
                <w:rFonts w:ascii="Arial" w:hAnsi="Arial" w:cs="Arial"/>
                <w:sz w:val="20"/>
                <w:szCs w:val="20"/>
              </w:rPr>
            </w:pPr>
          </w:p>
          <w:p w:rsidR="004C6DB6" w:rsidRPr="00B54D73" w:rsidRDefault="004C6DB6" w:rsidP="004C6DB6">
            <w:pPr>
              <w:pStyle w:val="ListParagraph"/>
              <w:numPr>
                <w:ilvl w:val="0"/>
                <w:numId w:val="3"/>
              </w:numPr>
              <w:spacing w:after="0" w:line="240" w:lineRule="auto"/>
              <w:rPr>
                <w:rFonts w:ascii="Arial" w:hAnsi="Arial" w:cs="Arial"/>
                <w:sz w:val="20"/>
                <w:szCs w:val="20"/>
              </w:rPr>
            </w:pPr>
            <w:r w:rsidRPr="004C6DB6">
              <w:rPr>
                <w:rFonts w:ascii="Arial" w:hAnsi="Arial" w:cs="Arial"/>
                <w:sz w:val="20"/>
                <w:szCs w:val="20"/>
              </w:rPr>
              <w:t>Results Oriented</w:t>
            </w:r>
            <w:r>
              <w:rPr>
                <w:rFonts w:ascii="Arial" w:hAnsi="Arial" w:cs="Arial"/>
                <w:sz w:val="20"/>
                <w:szCs w:val="20"/>
              </w:rPr>
              <w:t xml:space="preserve"> - </w:t>
            </w:r>
            <w:r w:rsidRPr="004C6DB6">
              <w:rPr>
                <w:rFonts w:ascii="Arial" w:hAnsi="Arial" w:cs="Arial"/>
                <w:sz w:val="20"/>
                <w:szCs w:val="20"/>
              </w:rPr>
              <w:t>m</w:t>
            </w:r>
            <w:r w:rsidRPr="004C6DB6">
              <w:rPr>
                <w:rFonts w:ascii="Arial" w:hAnsi="Arial" w:cs="Arial"/>
                <w:bCs/>
                <w:sz w:val="20"/>
                <w:szCs w:val="20"/>
                <w:shd w:val="clear" w:color="auto" w:fill="FFFFFF"/>
              </w:rPr>
              <w:t>otivated by success and passionate about working towards and achieving higher results</w:t>
            </w:r>
            <w:r w:rsidRPr="004C6DB6">
              <w:rPr>
                <w:rFonts w:ascii="Arial" w:hAnsi="Arial" w:cs="Arial"/>
                <w:sz w:val="20"/>
                <w:szCs w:val="20"/>
                <w:shd w:val="clear" w:color="auto" w:fill="FFFFFF"/>
              </w:rPr>
              <w:t>. Operates with personal ownership and looks for ways and means to improve performance all the time.</w:t>
            </w:r>
          </w:p>
          <w:p w:rsidR="00B54D73" w:rsidRPr="00B54D73" w:rsidRDefault="00B54D73" w:rsidP="00B54D73">
            <w:pPr>
              <w:pStyle w:val="ListParagraph"/>
              <w:rPr>
                <w:rFonts w:ascii="Arial" w:hAnsi="Arial" w:cs="Arial"/>
                <w:sz w:val="20"/>
                <w:szCs w:val="20"/>
              </w:rPr>
            </w:pPr>
          </w:p>
          <w:p w:rsidR="00B54D73" w:rsidRPr="004C6DB6" w:rsidRDefault="00B54D73" w:rsidP="004C6DB6">
            <w:pPr>
              <w:pStyle w:val="ListParagraph"/>
              <w:numPr>
                <w:ilvl w:val="0"/>
                <w:numId w:val="3"/>
              </w:numPr>
              <w:spacing w:after="0" w:line="240" w:lineRule="auto"/>
              <w:rPr>
                <w:rFonts w:ascii="Arial" w:hAnsi="Arial" w:cs="Arial"/>
                <w:sz w:val="20"/>
                <w:szCs w:val="20"/>
              </w:rPr>
            </w:pPr>
            <w:r>
              <w:rPr>
                <w:rFonts w:ascii="Arial" w:hAnsi="Arial" w:cs="Arial"/>
                <w:sz w:val="20"/>
                <w:szCs w:val="20"/>
              </w:rPr>
              <w:t>Customer centric – is customer focussed and builds rapport to facilitate effective collections activity and query resolution</w:t>
            </w:r>
          </w:p>
          <w:p w:rsidR="00C1415D" w:rsidRDefault="00C1415D"/>
        </w:tc>
      </w:tr>
    </w:tbl>
    <w:p w:rsidR="0002457C" w:rsidRDefault="0002457C"/>
    <w:sectPr w:rsidR="000245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AE" w:rsidRDefault="00033AAE" w:rsidP="00033AAE">
      <w:pPr>
        <w:spacing w:after="0" w:line="240" w:lineRule="auto"/>
      </w:pPr>
      <w:r>
        <w:separator/>
      </w:r>
    </w:p>
  </w:endnote>
  <w:endnote w:type="continuationSeparator" w:id="0">
    <w:p w:rsidR="00033AAE" w:rsidRDefault="00033AAE" w:rsidP="0003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AE" w:rsidRDefault="00033AAE" w:rsidP="00033AAE">
      <w:pPr>
        <w:spacing w:after="0" w:line="240" w:lineRule="auto"/>
      </w:pPr>
      <w:r>
        <w:separator/>
      </w:r>
    </w:p>
  </w:footnote>
  <w:footnote w:type="continuationSeparator" w:id="0">
    <w:p w:rsidR="00033AAE" w:rsidRDefault="00033AAE" w:rsidP="00033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AAE" w:rsidRDefault="00033AAE">
    <w:pPr>
      <w:pStyle w:val="Header"/>
    </w:pPr>
    <w:r>
      <w:rPr>
        <w:b/>
        <w:noProof/>
        <w:sz w:val="32"/>
        <w:u w:val="single"/>
      </w:rPr>
      <w:drawing>
        <wp:anchor distT="0" distB="0" distL="114300" distR="114300" simplePos="0" relativeHeight="251659264" behindDoc="1" locked="0" layoutInCell="1" allowOverlap="1" wp14:anchorId="6876258F" wp14:editId="178BD03E">
          <wp:simplePos x="0" y="0"/>
          <wp:positionH relativeFrom="margin">
            <wp:posOffset>5358765</wp:posOffset>
          </wp:positionH>
          <wp:positionV relativeFrom="paragraph">
            <wp:posOffset>-205105</wp:posOffset>
          </wp:positionV>
          <wp:extent cx="1169035" cy="1108075"/>
          <wp:effectExtent l="0" t="0" r="0" b="0"/>
          <wp:wrapTight wrapText="bothSides">
            <wp:wrapPolygon edited="0">
              <wp:start x="7392" y="0"/>
              <wp:lineTo x="5280" y="743"/>
              <wp:lineTo x="352" y="4828"/>
              <wp:lineTo x="0" y="7798"/>
              <wp:lineTo x="0" y="14854"/>
              <wp:lineTo x="1760" y="17825"/>
              <wp:lineTo x="1760" y="18196"/>
              <wp:lineTo x="6336" y="21167"/>
              <wp:lineTo x="6688" y="21167"/>
              <wp:lineTo x="15135" y="21167"/>
              <wp:lineTo x="15487" y="21167"/>
              <wp:lineTo x="19007" y="17825"/>
              <wp:lineTo x="21119" y="14483"/>
              <wp:lineTo x="21119" y="4828"/>
              <wp:lineTo x="16191" y="743"/>
              <wp:lineTo x="14079" y="0"/>
              <wp:lineTo x="7392" y="0"/>
            </wp:wrapPolygon>
          </wp:wrapTight>
          <wp:docPr id="2" name="Picture 2" descr="C:\Users\RSharma\AppData\Local\Microsoft\Windows\INetCache\Content.MSO\F04C09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harma\AppData\Local\Microsoft\Windows\INetCache\Content.MSO\F04C09A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035" cy="1108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7D3"/>
    <w:multiLevelType w:val="hybridMultilevel"/>
    <w:tmpl w:val="B1D0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87968"/>
    <w:multiLevelType w:val="hybridMultilevel"/>
    <w:tmpl w:val="61A69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01C11"/>
    <w:multiLevelType w:val="hybridMultilevel"/>
    <w:tmpl w:val="5D84027E"/>
    <w:lvl w:ilvl="0" w:tplc="D15EA0C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DD"/>
    <w:rsid w:val="0002457C"/>
    <w:rsid w:val="00033AAE"/>
    <w:rsid w:val="000D00DD"/>
    <w:rsid w:val="0049216E"/>
    <w:rsid w:val="004C6DB6"/>
    <w:rsid w:val="00B54D73"/>
    <w:rsid w:val="00C1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4FE2E1"/>
  <w15:chartTrackingRefBased/>
  <w15:docId w15:val="{EEE16AE0-76C4-4BDB-9C0F-7DD0AC76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57C"/>
    <w:pPr>
      <w:spacing w:after="200" w:line="276" w:lineRule="auto"/>
      <w:ind w:left="720"/>
      <w:contextualSpacing/>
    </w:pPr>
    <w:rPr>
      <w:rFonts w:eastAsiaTheme="minorEastAsia"/>
      <w:lang w:eastAsia="en-GB"/>
    </w:rPr>
  </w:style>
  <w:style w:type="paragraph" w:styleId="Header">
    <w:name w:val="header"/>
    <w:basedOn w:val="Normal"/>
    <w:link w:val="HeaderChar"/>
    <w:uiPriority w:val="99"/>
    <w:unhideWhenUsed/>
    <w:rsid w:val="00033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AAE"/>
  </w:style>
  <w:style w:type="paragraph" w:styleId="Footer">
    <w:name w:val="footer"/>
    <w:basedOn w:val="Normal"/>
    <w:link w:val="FooterChar"/>
    <w:uiPriority w:val="99"/>
    <w:unhideWhenUsed/>
    <w:rsid w:val="00033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Hain Daniels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Assunda Zito</dc:creator>
  <cp:keywords/>
  <dc:description/>
  <cp:lastModifiedBy>Rahul Sharma</cp:lastModifiedBy>
  <cp:revision>3</cp:revision>
  <dcterms:created xsi:type="dcterms:W3CDTF">2022-03-03T13:49:00Z</dcterms:created>
  <dcterms:modified xsi:type="dcterms:W3CDTF">2025-02-12T13:46:00Z</dcterms:modified>
</cp:coreProperties>
</file>