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Default="00C6652C">
            <w:r>
              <w:t>Operations Accountant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C6652C">
            <w:r>
              <w:t>Divisional Finance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C6652C">
            <w:r>
              <w:t>Finance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675AB1" w:rsidRDefault="00DD7A8B" w:rsidP="00F3623F">
            <w:r>
              <w:t xml:space="preserve">Farmhouse Fare, </w:t>
            </w:r>
            <w:proofErr w:type="spellStart"/>
            <w:r>
              <w:t>Clithe</w:t>
            </w:r>
            <w:r w:rsidR="00F3623F">
              <w:t>roe</w:t>
            </w:r>
            <w:proofErr w:type="spellEnd"/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Default="00DD7A8B">
            <w:r>
              <w:t>20</w:t>
            </w:r>
            <w:r w:rsidRPr="00DD7A8B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DD7A8B">
            <w:r>
              <w:t>Andy Sills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9C6EC0">
        <w:trPr>
          <w:trHeight w:val="2017"/>
        </w:trPr>
        <w:tc>
          <w:tcPr>
            <w:tcW w:w="10598" w:type="dxa"/>
          </w:tcPr>
          <w:p w:rsidR="00F2399C" w:rsidRDefault="00F2399C">
            <w:pPr>
              <w:rPr>
                <w:sz w:val="20"/>
              </w:rPr>
            </w:pPr>
          </w:p>
          <w:p w:rsidR="00C6652C" w:rsidRDefault="00C6652C">
            <w:pPr>
              <w:rPr>
                <w:sz w:val="20"/>
              </w:rPr>
            </w:pPr>
            <w:r>
              <w:rPr>
                <w:sz w:val="20"/>
              </w:rPr>
              <w:t xml:space="preserve">Provide support to the </w:t>
            </w:r>
            <w:r w:rsidR="002A7D15">
              <w:rPr>
                <w:sz w:val="20"/>
              </w:rPr>
              <w:t xml:space="preserve">Senior Operational Accountant, </w:t>
            </w:r>
            <w:r>
              <w:rPr>
                <w:sz w:val="20"/>
              </w:rPr>
              <w:t xml:space="preserve">Head of Divisional Finance, and factory management teams with regard to operational performance – providing </w:t>
            </w:r>
            <w:r w:rsidR="002A7D15">
              <w:rPr>
                <w:sz w:val="20"/>
              </w:rPr>
              <w:t xml:space="preserve">costing, </w:t>
            </w:r>
            <w:r>
              <w:rPr>
                <w:sz w:val="20"/>
              </w:rPr>
              <w:t xml:space="preserve">analysis, commentary and proposals for improvement.  </w:t>
            </w:r>
            <w:r w:rsidR="002A7D15">
              <w:rPr>
                <w:sz w:val="20"/>
              </w:rPr>
              <w:t>Assisting with</w:t>
            </w:r>
            <w:r>
              <w:rPr>
                <w:sz w:val="20"/>
              </w:rPr>
              <w:t xml:space="preserve"> monthly management accounts for the factories and Division, and preparation of budgets and forecasts.  Input into capital expenditure proposals</w:t>
            </w:r>
            <w:r w:rsidR="002A7D15">
              <w:rPr>
                <w:sz w:val="20"/>
              </w:rPr>
              <w:t xml:space="preserve"> as required</w:t>
            </w:r>
            <w:r>
              <w:rPr>
                <w:sz w:val="20"/>
              </w:rPr>
              <w:t xml:space="preserve">.  Provision of operational analysis for decision making purposes, including review and validation of </w:t>
            </w:r>
            <w:proofErr w:type="spellStart"/>
            <w:r>
              <w:rPr>
                <w:sz w:val="20"/>
              </w:rPr>
              <w:t>costings</w:t>
            </w:r>
            <w:proofErr w:type="spellEnd"/>
            <w:r>
              <w:rPr>
                <w:sz w:val="20"/>
              </w:rPr>
              <w:t>.</w:t>
            </w: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Pr="00F2399C" w:rsidRDefault="009777CA">
            <w:pPr>
              <w:rPr>
                <w:sz w:val="20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F2399C" w:rsidTr="008705B4">
        <w:tc>
          <w:tcPr>
            <w:tcW w:w="9180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9777CA">
        <w:trPr>
          <w:trHeight w:val="1631"/>
        </w:trPr>
        <w:tc>
          <w:tcPr>
            <w:tcW w:w="9180" w:type="dxa"/>
          </w:tcPr>
          <w:p w:rsidR="00F2399C" w:rsidRDefault="00BB231C">
            <w:r>
              <w:t xml:space="preserve">Assisting with the </w:t>
            </w:r>
            <w:r w:rsidR="00C6652C">
              <w:t>Preparation, analysis and commentary relating to key factory performance indicators</w:t>
            </w:r>
          </w:p>
        </w:tc>
        <w:tc>
          <w:tcPr>
            <w:tcW w:w="1502" w:type="dxa"/>
          </w:tcPr>
          <w:p w:rsidR="00F2399C" w:rsidRDefault="006057E6" w:rsidP="006057E6">
            <w:r>
              <w:t>10</w:t>
            </w:r>
            <w:r w:rsidR="00C6652C">
              <w:t>%</w:t>
            </w:r>
          </w:p>
        </w:tc>
      </w:tr>
      <w:tr w:rsidR="002A7D15" w:rsidTr="009777CA">
        <w:trPr>
          <w:trHeight w:val="1631"/>
        </w:trPr>
        <w:tc>
          <w:tcPr>
            <w:tcW w:w="9180" w:type="dxa"/>
          </w:tcPr>
          <w:p w:rsidR="002A7D15" w:rsidRDefault="002A7D15">
            <w:r>
              <w:t>Preparation of Standard costs and Labour standards</w:t>
            </w:r>
            <w:r w:rsidR="00BB231C">
              <w:t xml:space="preserve"> – including annual review, new product launches and ad hoc queries</w:t>
            </w:r>
          </w:p>
        </w:tc>
        <w:tc>
          <w:tcPr>
            <w:tcW w:w="1502" w:type="dxa"/>
          </w:tcPr>
          <w:p w:rsidR="002A7D15" w:rsidRDefault="002A7D15" w:rsidP="006057E6">
            <w:r>
              <w:t>30%</w:t>
            </w:r>
          </w:p>
        </w:tc>
      </w:tr>
      <w:tr w:rsidR="00F2399C" w:rsidTr="009777CA">
        <w:trPr>
          <w:trHeight w:val="1683"/>
        </w:trPr>
        <w:tc>
          <w:tcPr>
            <w:tcW w:w="9180" w:type="dxa"/>
          </w:tcPr>
          <w:p w:rsidR="00F2399C" w:rsidRDefault="00C6652C">
            <w:r>
              <w:t>Working with factory teams to improve performance</w:t>
            </w:r>
            <w:r w:rsidR="00BB231C">
              <w:t xml:space="preserve"> through financial support on projects and </w:t>
            </w:r>
            <w:proofErr w:type="spellStart"/>
            <w:r w:rsidR="00BB231C">
              <w:t>costings</w:t>
            </w:r>
            <w:proofErr w:type="spellEnd"/>
          </w:p>
        </w:tc>
        <w:tc>
          <w:tcPr>
            <w:tcW w:w="1502" w:type="dxa"/>
          </w:tcPr>
          <w:p w:rsidR="00F2399C" w:rsidRDefault="006057E6">
            <w:r>
              <w:t>1</w:t>
            </w:r>
            <w:r w:rsidR="00C6652C">
              <w:t>0%</w:t>
            </w:r>
          </w:p>
        </w:tc>
      </w:tr>
      <w:tr w:rsidR="00F2399C" w:rsidTr="009777CA">
        <w:trPr>
          <w:trHeight w:val="1693"/>
        </w:trPr>
        <w:tc>
          <w:tcPr>
            <w:tcW w:w="9180" w:type="dxa"/>
          </w:tcPr>
          <w:p w:rsidR="00F2399C" w:rsidRDefault="002A7D15">
            <w:r>
              <w:t>Assisting with</w:t>
            </w:r>
            <w:r w:rsidR="00C6652C">
              <w:t xml:space="preserve"> monthly management accounts</w:t>
            </w:r>
          </w:p>
          <w:p w:rsidR="009777CA" w:rsidRDefault="009777CA"/>
          <w:p w:rsidR="009777CA" w:rsidRDefault="009777CA"/>
          <w:p w:rsidR="009777CA" w:rsidRDefault="009777CA"/>
          <w:p w:rsidR="009777CA" w:rsidRDefault="009777CA"/>
          <w:p w:rsidR="009777CA" w:rsidRDefault="009777CA"/>
        </w:tc>
        <w:tc>
          <w:tcPr>
            <w:tcW w:w="1502" w:type="dxa"/>
          </w:tcPr>
          <w:p w:rsidR="00F2399C" w:rsidRDefault="002A7D15" w:rsidP="002A7D15">
            <w:r>
              <w:t>15</w:t>
            </w:r>
            <w:r w:rsidR="006057E6">
              <w:t>%</w:t>
            </w:r>
          </w:p>
        </w:tc>
      </w:tr>
      <w:tr w:rsidR="00F2399C" w:rsidTr="009777CA">
        <w:trPr>
          <w:trHeight w:val="1548"/>
        </w:trPr>
        <w:tc>
          <w:tcPr>
            <w:tcW w:w="9180" w:type="dxa"/>
          </w:tcPr>
          <w:p w:rsidR="009777CA" w:rsidRDefault="006057E6">
            <w:r>
              <w:lastRenderedPageBreak/>
              <w:t>Capital expenditure proposals</w:t>
            </w:r>
            <w:r w:rsidR="00BB231C">
              <w:t xml:space="preserve"> – support and challenge for proposed projects</w:t>
            </w:r>
          </w:p>
          <w:p w:rsidR="009777CA" w:rsidRDefault="009777CA"/>
          <w:p w:rsidR="009777CA" w:rsidRDefault="009777CA"/>
          <w:p w:rsidR="009777CA" w:rsidRDefault="009777CA"/>
          <w:p w:rsidR="009777CA" w:rsidRDefault="009777CA"/>
          <w:p w:rsidR="009777CA" w:rsidRDefault="009777CA"/>
        </w:tc>
        <w:tc>
          <w:tcPr>
            <w:tcW w:w="1502" w:type="dxa"/>
          </w:tcPr>
          <w:p w:rsidR="00F2399C" w:rsidRDefault="006057E6">
            <w:r>
              <w:t>10%</w:t>
            </w:r>
          </w:p>
        </w:tc>
      </w:tr>
      <w:tr w:rsidR="006057E6" w:rsidTr="009777CA">
        <w:trPr>
          <w:trHeight w:val="1548"/>
        </w:trPr>
        <w:tc>
          <w:tcPr>
            <w:tcW w:w="9180" w:type="dxa"/>
          </w:tcPr>
          <w:p w:rsidR="006057E6" w:rsidRDefault="006057E6">
            <w:r>
              <w:t>Decision support</w:t>
            </w:r>
            <w:r w:rsidR="00BB231C">
              <w:t xml:space="preserve"> on an ad hoc basis, providing guidance and challenge </w:t>
            </w:r>
          </w:p>
        </w:tc>
        <w:tc>
          <w:tcPr>
            <w:tcW w:w="1502" w:type="dxa"/>
          </w:tcPr>
          <w:p w:rsidR="006057E6" w:rsidRDefault="002A7D15">
            <w:r>
              <w:t>15</w:t>
            </w:r>
            <w:r w:rsidR="006057E6">
              <w:t>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</w:tcPr>
          <w:p w:rsidR="00F2399C" w:rsidRDefault="00BB231C">
            <w:r>
              <w:t>Assisting with the p</w:t>
            </w:r>
            <w:r w:rsidR="006057E6">
              <w:t xml:space="preserve">reparation of </w:t>
            </w:r>
            <w:r>
              <w:t xml:space="preserve">annual </w:t>
            </w:r>
            <w:r w:rsidR="006057E6">
              <w:t xml:space="preserve">budgets and </w:t>
            </w:r>
            <w:r>
              <w:t xml:space="preserve">quarterly </w:t>
            </w:r>
            <w:r w:rsidR="006057E6">
              <w:t>forecasts</w:t>
            </w:r>
          </w:p>
          <w:p w:rsidR="009777CA" w:rsidRDefault="009777CA"/>
          <w:p w:rsidR="009777CA" w:rsidRDefault="009777CA"/>
          <w:p w:rsidR="009777CA" w:rsidRDefault="009777CA"/>
          <w:p w:rsidR="009777CA" w:rsidRDefault="009777CA"/>
          <w:p w:rsidR="009777CA" w:rsidRDefault="009777CA"/>
          <w:p w:rsidR="009777CA" w:rsidRDefault="009777CA"/>
        </w:tc>
        <w:tc>
          <w:tcPr>
            <w:tcW w:w="1502" w:type="dxa"/>
          </w:tcPr>
          <w:p w:rsidR="00F2399C" w:rsidRDefault="006057E6">
            <w:r>
              <w:t>10%</w:t>
            </w: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77CA" w:rsidRPr="00C41DB8" w:rsidTr="00C6652C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C6652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C6652C">
        <w:trPr>
          <w:trHeight w:val="627"/>
        </w:trPr>
        <w:tc>
          <w:tcPr>
            <w:tcW w:w="5341" w:type="dxa"/>
            <w:vAlign w:val="center"/>
          </w:tcPr>
          <w:p w:rsidR="009777CA" w:rsidRDefault="009777CA" w:rsidP="00C6652C">
            <w:r>
              <w:t xml:space="preserve">Education Level (i.e. Degree,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Quals</w:t>
            </w:r>
            <w:proofErr w:type="spellEnd"/>
            <w:r>
              <w:t xml:space="preserve">.,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777CA" w:rsidRDefault="003D0FE3" w:rsidP="00C6652C">
            <w:r>
              <w:t>Qualified accountant</w:t>
            </w:r>
          </w:p>
        </w:tc>
      </w:tr>
      <w:tr w:rsidR="009777CA" w:rsidTr="00C6652C">
        <w:tc>
          <w:tcPr>
            <w:tcW w:w="5341" w:type="dxa"/>
            <w:vAlign w:val="center"/>
          </w:tcPr>
          <w:p w:rsidR="009777CA" w:rsidRDefault="009777CA" w:rsidP="00C6652C">
            <w:r>
              <w:t xml:space="preserve">Years Experience (i.e. Relevant experience, Industry Experience, Management level experience,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777CA" w:rsidRDefault="003D0FE3" w:rsidP="00C6652C">
            <w:r>
              <w:t>3 years in industry</w:t>
            </w:r>
          </w:p>
        </w:tc>
      </w:tr>
      <w:tr w:rsidR="009777CA" w:rsidTr="00C6652C">
        <w:trPr>
          <w:trHeight w:val="1848"/>
        </w:trPr>
        <w:tc>
          <w:tcPr>
            <w:tcW w:w="5341" w:type="dxa"/>
            <w:vAlign w:val="center"/>
          </w:tcPr>
          <w:p w:rsidR="009777CA" w:rsidRDefault="009777CA" w:rsidP="00C6652C">
            <w:r>
              <w:t xml:space="preserve">Key Capabilities and Characteristics (Interpersonal skills, specific competencies, specific skills,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777CA" w:rsidRDefault="003D0FE3" w:rsidP="003D0FE3">
            <w:r>
              <w:t>Strong interpersonal skills, able to work collaboratively as well as independently.  High degree of task / delivery focus.  Excellent numerical, written and verbal communication skills.  Demonstrable understanding of operational issues and the impact on commercial decision making.</w:t>
            </w:r>
          </w:p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  <w:r w:rsidR="003D0FE3">
              <w:t xml:space="preserve"> - No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AF1548">
        <w:trPr>
          <w:trHeight w:val="1812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F2399C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3D0FE3" w:rsidTr="00AF1548">
        <w:trPr>
          <w:trHeight w:val="2105"/>
        </w:trPr>
        <w:tc>
          <w:tcPr>
            <w:tcW w:w="5341" w:type="dxa"/>
          </w:tcPr>
          <w:p w:rsidR="003D0FE3" w:rsidRDefault="003D0FE3">
            <w:r>
              <w:t>State any conditions for role</w:t>
            </w:r>
          </w:p>
          <w:p w:rsidR="003D0FE3" w:rsidRDefault="003D0FE3" w:rsidP="00AF1548">
            <w:r>
              <w:t xml:space="preserve">(e.g. Travel requirements, site specific/multi-site, Physical conditions i.e. Hot/Cold, indoors/Outdoors, hazardous,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3D0FE3" w:rsidRDefault="00630512" w:rsidP="00DD7A8B">
            <w:r>
              <w:t xml:space="preserve">The responsibility is for our production site in </w:t>
            </w:r>
            <w:proofErr w:type="spellStart"/>
            <w:r w:rsidR="00DD7A8B">
              <w:t>Clitheor</w:t>
            </w:r>
            <w:proofErr w:type="spellEnd"/>
            <w:r w:rsidR="00DD7A8B">
              <w:t xml:space="preserve"> </w:t>
            </w:r>
            <w:r>
              <w:t>so this will be the main site for day to day duties. However there will be</w:t>
            </w:r>
            <w:r w:rsidR="00DD7A8B">
              <w:t xml:space="preserve"> </w:t>
            </w:r>
            <w:r>
              <w:t xml:space="preserve">a need to be </w:t>
            </w:r>
            <w:r w:rsidR="00DD7A8B">
              <w:t xml:space="preserve">available to attend meetings at other sites on an </w:t>
            </w:r>
            <w:proofErr w:type="spellStart"/>
            <w:r>
              <w:t>adhoc</w:t>
            </w:r>
            <w:proofErr w:type="spellEnd"/>
            <w:r>
              <w:t xml:space="preserve"> basis.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lastRenderedPageBreak/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675AB1">
            <w:r>
              <w:t>1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675AB1">
            <w:r>
              <w:t>Senior Operations Accountant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C0" w:rsidRDefault="009C6EC0" w:rsidP="007E3DC1">
      <w:pPr>
        <w:spacing w:after="0" w:line="240" w:lineRule="auto"/>
      </w:pPr>
      <w:r>
        <w:separator/>
      </w:r>
    </w:p>
  </w:endnote>
  <w:endnote w:type="continuationSeparator" w:id="0">
    <w:p w:rsidR="009C6EC0" w:rsidRDefault="009C6EC0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C0" w:rsidRDefault="009C6EC0" w:rsidP="007E3DC1">
      <w:pPr>
        <w:spacing w:after="0" w:line="240" w:lineRule="auto"/>
      </w:pPr>
      <w:r>
        <w:separator/>
      </w:r>
    </w:p>
  </w:footnote>
  <w:footnote w:type="continuationSeparator" w:id="0">
    <w:p w:rsidR="009C6EC0" w:rsidRDefault="009C6EC0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0" w:rsidRPr="007E3DC1" w:rsidRDefault="009C6EC0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9C6EC0" w:rsidRDefault="009C6EC0">
    <w:pPr>
      <w:pStyle w:val="Header"/>
    </w:pPr>
  </w:p>
  <w:p w:rsidR="009C6EC0" w:rsidRDefault="009C6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66DDD"/>
    <w:rsid w:val="000B0DF7"/>
    <w:rsid w:val="00126EC2"/>
    <w:rsid w:val="00211DC3"/>
    <w:rsid w:val="002A7D15"/>
    <w:rsid w:val="00394E73"/>
    <w:rsid w:val="00396698"/>
    <w:rsid w:val="003D0FE3"/>
    <w:rsid w:val="004C433F"/>
    <w:rsid w:val="00510BF0"/>
    <w:rsid w:val="005363A0"/>
    <w:rsid w:val="005F4916"/>
    <w:rsid w:val="00603381"/>
    <w:rsid w:val="006057E6"/>
    <w:rsid w:val="00630512"/>
    <w:rsid w:val="00643956"/>
    <w:rsid w:val="00655D36"/>
    <w:rsid w:val="00675AB1"/>
    <w:rsid w:val="00682F6F"/>
    <w:rsid w:val="00690DA4"/>
    <w:rsid w:val="00710D94"/>
    <w:rsid w:val="007E3DC1"/>
    <w:rsid w:val="00834AE6"/>
    <w:rsid w:val="008705B4"/>
    <w:rsid w:val="008A3D8E"/>
    <w:rsid w:val="008A6ABB"/>
    <w:rsid w:val="00947447"/>
    <w:rsid w:val="009777CA"/>
    <w:rsid w:val="009A72ED"/>
    <w:rsid w:val="009C6EC0"/>
    <w:rsid w:val="00A11A4C"/>
    <w:rsid w:val="00AB6178"/>
    <w:rsid w:val="00AD016E"/>
    <w:rsid w:val="00AD3849"/>
    <w:rsid w:val="00AE6FA8"/>
    <w:rsid w:val="00AF1548"/>
    <w:rsid w:val="00AF6ED0"/>
    <w:rsid w:val="00B06AEF"/>
    <w:rsid w:val="00B63D2C"/>
    <w:rsid w:val="00B8328F"/>
    <w:rsid w:val="00BB231C"/>
    <w:rsid w:val="00BC2CA1"/>
    <w:rsid w:val="00C41DB8"/>
    <w:rsid w:val="00C6652C"/>
    <w:rsid w:val="00D31077"/>
    <w:rsid w:val="00DB79FD"/>
    <w:rsid w:val="00DD7A8B"/>
    <w:rsid w:val="00DE5549"/>
    <w:rsid w:val="00E5045B"/>
    <w:rsid w:val="00EB2D44"/>
    <w:rsid w:val="00F2399C"/>
    <w:rsid w:val="00F267DF"/>
    <w:rsid w:val="00F3623F"/>
    <w:rsid w:val="00F86B42"/>
    <w:rsid w:val="00FA347C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43AC61E3</Template>
  <TotalTime>1</TotalTime>
  <Pages>3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Kerry Dawson</cp:lastModifiedBy>
  <cp:revision>2</cp:revision>
  <cp:lastPrinted>2012-11-21T13:18:00Z</cp:lastPrinted>
  <dcterms:created xsi:type="dcterms:W3CDTF">2017-01-06T15:14:00Z</dcterms:created>
  <dcterms:modified xsi:type="dcterms:W3CDTF">2017-01-06T15:14:00Z</dcterms:modified>
</cp:coreProperties>
</file>