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2350"/>
        <w:gridCol w:w="2929"/>
        <w:gridCol w:w="3798"/>
      </w:tblGrid>
      <w:tr w:rsidR="00F2399C" w:rsidRPr="00045C62" w14:paraId="5485AAD3" w14:textId="77777777" w:rsidTr="001C5B78">
        <w:tc>
          <w:tcPr>
            <w:tcW w:w="10456" w:type="dxa"/>
            <w:gridSpan w:val="4"/>
            <w:shd w:val="clear" w:color="auto" w:fill="4F6228" w:themeFill="accent3" w:themeFillShade="80"/>
          </w:tcPr>
          <w:p w14:paraId="6D579896" w14:textId="77777777" w:rsidR="00F2399C" w:rsidRPr="00045C62" w:rsidRDefault="00F2399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bookmarkStart w:id="0" w:name="_GoBack" w:colFirst="0" w:colLast="0"/>
            <w:r w:rsidRPr="00045C62">
              <w:rPr>
                <w:rFonts w:cstheme="minorHAnsi"/>
                <w:color w:val="FFFFFF" w:themeColor="background1"/>
                <w:sz w:val="24"/>
                <w:szCs w:val="24"/>
              </w:rPr>
              <w:t>SECTION 1 – IDENTIFYING INFORMATION</w:t>
            </w:r>
          </w:p>
        </w:tc>
      </w:tr>
      <w:tr w:rsidR="00F2399C" w:rsidRPr="00045C62" w14:paraId="4EAC393A" w14:textId="77777777" w:rsidTr="001C5B78">
        <w:trPr>
          <w:trHeight w:val="689"/>
        </w:trPr>
        <w:tc>
          <w:tcPr>
            <w:tcW w:w="1379" w:type="dxa"/>
            <w:vAlign w:val="center"/>
          </w:tcPr>
          <w:p w14:paraId="26F75611" w14:textId="77777777" w:rsidR="00F2399C" w:rsidRPr="00045C62" w:rsidRDefault="00F2399C" w:rsidP="00566202">
            <w:pPr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2350" w:type="dxa"/>
            <w:vAlign w:val="center"/>
          </w:tcPr>
          <w:p w14:paraId="79AD95DA" w14:textId="77777777" w:rsidR="00F2399C" w:rsidRPr="00045C62" w:rsidRDefault="00045C62" w:rsidP="00566202">
            <w:pPr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t>VMO Analyst</w:t>
            </w:r>
            <w:r>
              <w:rPr>
                <w:rFonts w:cstheme="minorHAnsi"/>
                <w:sz w:val="24"/>
                <w:szCs w:val="24"/>
              </w:rPr>
              <w:t xml:space="preserve"> – FTC </w:t>
            </w:r>
          </w:p>
        </w:tc>
        <w:tc>
          <w:tcPr>
            <w:tcW w:w="2929" w:type="dxa"/>
            <w:vAlign w:val="center"/>
          </w:tcPr>
          <w:p w14:paraId="135AB792" w14:textId="71CFAB3C" w:rsidR="00F2399C" w:rsidRPr="00045C62" w:rsidRDefault="00566202" w:rsidP="00566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Global Business Services</w:t>
            </w:r>
          </w:p>
        </w:tc>
        <w:tc>
          <w:tcPr>
            <w:tcW w:w="3798" w:type="dxa"/>
            <w:vAlign w:val="center"/>
          </w:tcPr>
          <w:p w14:paraId="1A411AC2" w14:textId="77777777" w:rsidR="00F2399C" w:rsidRPr="00045C62" w:rsidRDefault="00F2399C" w:rsidP="00566202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401C3B1D" w14:textId="77777777" w:rsidR="00B8328F" w:rsidRPr="00045C62" w:rsidRDefault="00B8328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RPr="00045C62" w14:paraId="316E46D0" w14:textId="77777777" w:rsidTr="637811FE">
        <w:tc>
          <w:tcPr>
            <w:tcW w:w="10598" w:type="dxa"/>
            <w:shd w:val="clear" w:color="auto" w:fill="4F6228" w:themeFill="accent3" w:themeFillShade="80"/>
          </w:tcPr>
          <w:p w14:paraId="1614A799" w14:textId="77777777" w:rsidR="00F2399C" w:rsidRPr="00045C62" w:rsidRDefault="00F2399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45C62">
              <w:rPr>
                <w:rFonts w:cstheme="minorHAnsi"/>
                <w:color w:val="FFFFFF" w:themeColor="background1"/>
                <w:sz w:val="24"/>
                <w:szCs w:val="24"/>
              </w:rPr>
              <w:t>SECTION 2 – JOB SUMMARY</w:t>
            </w:r>
          </w:p>
        </w:tc>
      </w:tr>
      <w:tr w:rsidR="00F2399C" w:rsidRPr="00045C62" w14:paraId="763F81C5" w14:textId="77777777" w:rsidTr="637811FE">
        <w:trPr>
          <w:trHeight w:val="1323"/>
        </w:trPr>
        <w:tc>
          <w:tcPr>
            <w:tcW w:w="10598" w:type="dxa"/>
          </w:tcPr>
          <w:p w14:paraId="6E9F762C" w14:textId="683C33DC" w:rsidR="009777CA" w:rsidRPr="00045C62" w:rsidRDefault="00045C62" w:rsidP="637811FE">
            <w:pPr>
              <w:rPr>
                <w:sz w:val="24"/>
                <w:szCs w:val="24"/>
              </w:rPr>
            </w:pPr>
            <w:r w:rsidRPr="637811FE">
              <w:rPr>
                <w:sz w:val="24"/>
                <w:szCs w:val="24"/>
              </w:rPr>
              <w:t xml:space="preserve">We are seeking a highly skilled VMO Analyst to support our Vendor Management Office. The successful candidate will, </w:t>
            </w:r>
            <w:r w:rsidR="00566202" w:rsidRPr="637811FE">
              <w:rPr>
                <w:sz w:val="24"/>
                <w:szCs w:val="24"/>
              </w:rPr>
              <w:t xml:space="preserve">deliver operational excellence, </w:t>
            </w:r>
            <w:r w:rsidRPr="637811FE">
              <w:rPr>
                <w:sz w:val="24"/>
                <w:szCs w:val="24"/>
              </w:rPr>
              <w:t>ensuring contract compliance, process efficiency, and continuous improvement</w:t>
            </w:r>
            <w:r w:rsidR="00566202" w:rsidRPr="637811FE">
              <w:rPr>
                <w:sz w:val="24"/>
                <w:szCs w:val="24"/>
              </w:rPr>
              <w:t>, and work closely with procurement to manage and maintain third party performance</w:t>
            </w:r>
            <w:r w:rsidRPr="637811FE">
              <w:rPr>
                <w:sz w:val="24"/>
                <w:szCs w:val="24"/>
              </w:rPr>
              <w:t>. This role is ideal for someone with strong analytical skills, a structured approach to process documentation, and experience in vendor management.</w:t>
            </w:r>
          </w:p>
          <w:p w14:paraId="7685634D" w14:textId="77777777" w:rsidR="009777CA" w:rsidRPr="00045C62" w:rsidRDefault="009777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626C0E" w14:textId="77777777" w:rsidR="00F2399C" w:rsidRPr="00045C62" w:rsidRDefault="00F2399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  <w:gridCol w:w="1478"/>
      </w:tblGrid>
      <w:tr w:rsidR="00F2399C" w:rsidRPr="00045C62" w14:paraId="51E2345A" w14:textId="77777777" w:rsidTr="001C5B78">
        <w:tc>
          <w:tcPr>
            <w:tcW w:w="8978" w:type="dxa"/>
            <w:shd w:val="clear" w:color="auto" w:fill="4F6228" w:themeFill="accent3" w:themeFillShade="80"/>
          </w:tcPr>
          <w:p w14:paraId="43D86147" w14:textId="77777777" w:rsidR="00F2399C" w:rsidRPr="00045C62" w:rsidRDefault="00F2399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45C62">
              <w:rPr>
                <w:rFonts w:cstheme="minorHAnsi"/>
                <w:color w:val="FFFFFF" w:themeColor="background1"/>
                <w:sz w:val="24"/>
                <w:szCs w:val="24"/>
              </w:rPr>
              <w:t>SECTION 3 – KEY ACCOUNTIBILITIES</w:t>
            </w:r>
          </w:p>
        </w:tc>
        <w:tc>
          <w:tcPr>
            <w:tcW w:w="1478" w:type="dxa"/>
            <w:shd w:val="clear" w:color="auto" w:fill="4F6228" w:themeFill="accent3" w:themeFillShade="80"/>
          </w:tcPr>
          <w:p w14:paraId="5F18B4F0" w14:textId="77777777" w:rsidR="00F2399C" w:rsidRPr="00045C62" w:rsidRDefault="00F2399C" w:rsidP="00F2399C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45C62">
              <w:rPr>
                <w:rFonts w:cstheme="minorHAnsi"/>
                <w:color w:val="FFFFFF" w:themeColor="background1"/>
                <w:sz w:val="24"/>
                <w:szCs w:val="24"/>
              </w:rPr>
              <w:t>% OF TIME</w:t>
            </w:r>
          </w:p>
        </w:tc>
      </w:tr>
      <w:tr w:rsidR="00566202" w:rsidRPr="00045C62" w14:paraId="0E0FD82C" w14:textId="77777777" w:rsidTr="001C5B78">
        <w:trPr>
          <w:trHeight w:val="1001"/>
        </w:trPr>
        <w:tc>
          <w:tcPr>
            <w:tcW w:w="8978" w:type="dxa"/>
          </w:tcPr>
          <w:p w14:paraId="6DFF4060" w14:textId="2EAB835E" w:rsidR="00566202" w:rsidRPr="00045C62" w:rsidRDefault="00566202" w:rsidP="00045C62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</w:rPr>
              <w:t>Oversee and execute operational VMO activities, including contract volume tracking, pricing queries/updates, and supplier on boarding.</w:t>
            </w:r>
          </w:p>
        </w:tc>
        <w:tc>
          <w:tcPr>
            <w:tcW w:w="1478" w:type="dxa"/>
          </w:tcPr>
          <w:p w14:paraId="67A76E45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  <w:p w14:paraId="141BEAEA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3DD7C904" w14:textId="77777777" w:rsidTr="001C5B78">
        <w:trPr>
          <w:trHeight w:val="547"/>
        </w:trPr>
        <w:tc>
          <w:tcPr>
            <w:tcW w:w="8978" w:type="dxa"/>
          </w:tcPr>
          <w:p w14:paraId="10E4B633" w14:textId="04DB6F50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Assess data needs, identify d</w:t>
            </w:r>
            <w:r>
              <w:rPr>
                <w:rFonts w:asciiTheme="minorHAnsi" w:hAnsiTheme="minorHAnsi" w:cstheme="minorHAnsi"/>
              </w:rPr>
              <w:t>ata sources, extract, and analys</w:t>
            </w:r>
            <w:r w:rsidRPr="00045C62">
              <w:rPr>
                <w:rFonts w:asciiTheme="minorHAnsi" w:hAnsiTheme="minorHAnsi" w:cstheme="minorHAnsi"/>
              </w:rPr>
              <w:t xml:space="preserve">e data to provide meaningful </w:t>
            </w:r>
            <w:r>
              <w:rPr>
                <w:rFonts w:asciiTheme="minorHAnsi" w:hAnsiTheme="minorHAnsi" w:cstheme="minorHAnsi"/>
              </w:rPr>
              <w:t>insights for business decisions.</w:t>
            </w:r>
          </w:p>
        </w:tc>
        <w:tc>
          <w:tcPr>
            <w:tcW w:w="1478" w:type="dxa"/>
          </w:tcPr>
          <w:p w14:paraId="621AEBE0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2BEF236F" w14:textId="77777777" w:rsidTr="001C5B78">
        <w:trPr>
          <w:trHeight w:val="429"/>
        </w:trPr>
        <w:tc>
          <w:tcPr>
            <w:tcW w:w="8978" w:type="dxa"/>
          </w:tcPr>
          <w:p w14:paraId="1A4773B9" w14:textId="52765584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Define and implement quality frameworks and SLAs to ensure vendor performance aligns with business objectives.</w:t>
            </w:r>
          </w:p>
        </w:tc>
        <w:tc>
          <w:tcPr>
            <w:tcW w:w="1478" w:type="dxa"/>
          </w:tcPr>
          <w:p w14:paraId="422F4ECF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3B797525" w14:textId="77777777" w:rsidTr="001C5B78">
        <w:trPr>
          <w:trHeight w:val="474"/>
        </w:trPr>
        <w:tc>
          <w:tcPr>
            <w:tcW w:w="8978" w:type="dxa"/>
          </w:tcPr>
          <w:p w14:paraId="102F10B3" w14:textId="20BB8CAF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Develop, document, and maintain standard operating procedures (SOPs) and job aids.</w:t>
            </w:r>
          </w:p>
        </w:tc>
        <w:tc>
          <w:tcPr>
            <w:tcW w:w="1478" w:type="dxa"/>
          </w:tcPr>
          <w:p w14:paraId="78A05F6B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49B35BD1" w14:textId="77777777" w:rsidTr="001C5B78">
        <w:trPr>
          <w:trHeight w:val="302"/>
        </w:trPr>
        <w:tc>
          <w:tcPr>
            <w:tcW w:w="8978" w:type="dxa"/>
          </w:tcPr>
          <w:p w14:paraId="3D8FEE39" w14:textId="5610E659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Plan, coordinate, and lead meetings with internal and external stakeholders, ensuring timely follow-ups and actionable outcomes.</w:t>
            </w:r>
          </w:p>
        </w:tc>
        <w:tc>
          <w:tcPr>
            <w:tcW w:w="1478" w:type="dxa"/>
          </w:tcPr>
          <w:p w14:paraId="55B2DC1E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4FF8B9BE" w14:textId="77777777" w:rsidTr="001C5B78">
        <w:trPr>
          <w:trHeight w:val="542"/>
        </w:trPr>
        <w:tc>
          <w:tcPr>
            <w:tcW w:w="8978" w:type="dxa"/>
          </w:tcPr>
          <w:p w14:paraId="00D63081" w14:textId="7CAFBC54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 xml:space="preserve">Identify opportunities for continuous improvement within vendor management processes </w:t>
            </w:r>
            <w:r>
              <w:rPr>
                <w:rFonts w:asciiTheme="minorHAnsi" w:hAnsiTheme="minorHAnsi" w:cstheme="minorHAnsi"/>
              </w:rPr>
              <w:t>and implement necessary changes.</w:t>
            </w:r>
          </w:p>
        </w:tc>
        <w:tc>
          <w:tcPr>
            <w:tcW w:w="1478" w:type="dxa"/>
          </w:tcPr>
          <w:p w14:paraId="340F7498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02" w:rsidRPr="00045C62" w14:paraId="0C906C6E" w14:textId="77777777" w:rsidTr="001C5B78">
        <w:trPr>
          <w:trHeight w:val="498"/>
        </w:trPr>
        <w:tc>
          <w:tcPr>
            <w:tcW w:w="8978" w:type="dxa"/>
          </w:tcPr>
          <w:p w14:paraId="13FAA127" w14:textId="6694B267" w:rsidR="00566202" w:rsidRPr="00045C62" w:rsidRDefault="00566202" w:rsidP="00045C62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66202">
              <w:rPr>
                <w:rFonts w:asciiTheme="minorHAnsi" w:hAnsiTheme="minorHAnsi" w:cstheme="minorHAnsi"/>
              </w:rPr>
              <w:t>Manage and maintain relationships with third-party vendors, ensuring adherence to agreed terms and service levels.</w:t>
            </w:r>
          </w:p>
        </w:tc>
        <w:tc>
          <w:tcPr>
            <w:tcW w:w="1478" w:type="dxa"/>
          </w:tcPr>
          <w:p w14:paraId="11051F5A" w14:textId="77777777" w:rsidR="00566202" w:rsidRPr="00045C62" w:rsidRDefault="0056620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9C7C4C" w14:textId="77777777" w:rsidR="00F73B91" w:rsidRPr="00045C62" w:rsidRDefault="00F73B91">
      <w:pPr>
        <w:rPr>
          <w:rFonts w:cstheme="minorHAnsi"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777CA" w:rsidRPr="00045C62" w14:paraId="4369A936" w14:textId="77777777" w:rsidTr="00566202">
        <w:tc>
          <w:tcPr>
            <w:tcW w:w="10456" w:type="dxa"/>
            <w:gridSpan w:val="2"/>
            <w:shd w:val="clear" w:color="auto" w:fill="4F6228" w:themeFill="accent3" w:themeFillShade="80"/>
          </w:tcPr>
          <w:p w14:paraId="5D593C42" w14:textId="77777777" w:rsidR="009777CA" w:rsidRPr="00045C62" w:rsidRDefault="009777CA" w:rsidP="00B60EAC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45C62">
              <w:rPr>
                <w:rFonts w:cstheme="minorHAnsi"/>
                <w:color w:val="FFFFFF" w:themeColor="background1"/>
                <w:sz w:val="24"/>
                <w:szCs w:val="24"/>
              </w:rPr>
              <w:t>SECTION 4 – EDUCATION &amp; EXPERIENCE</w:t>
            </w:r>
          </w:p>
        </w:tc>
      </w:tr>
      <w:tr w:rsidR="009777CA" w:rsidRPr="00045C62" w14:paraId="19A6CE60" w14:textId="77777777" w:rsidTr="00566202">
        <w:tc>
          <w:tcPr>
            <w:tcW w:w="2405" w:type="dxa"/>
            <w:vAlign w:val="center"/>
          </w:tcPr>
          <w:p w14:paraId="478D5269" w14:textId="77777777" w:rsidR="009777CA" w:rsidRPr="00045C62" w:rsidRDefault="009777CA" w:rsidP="007E25EB">
            <w:pPr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t>Experience (i.e. Relevant experience, Industry Experie</w:t>
            </w:r>
            <w:r w:rsidR="00054ADE" w:rsidRPr="00045C62">
              <w:rPr>
                <w:rFonts w:cstheme="minorHAnsi"/>
                <w:sz w:val="24"/>
                <w:szCs w:val="24"/>
              </w:rPr>
              <w:t>nce</w:t>
            </w:r>
            <w:r w:rsidRPr="00045C6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45C62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045C6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051" w:type="dxa"/>
          </w:tcPr>
          <w:p w14:paraId="139F5F2A" w14:textId="718D00AB" w:rsidR="007E25EB" w:rsidRPr="00045C62" w:rsidRDefault="007E25EB" w:rsidP="007E25EB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cstheme="minorHAnsi"/>
                <w:color w:val="000000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t>Experience of</w:t>
            </w:r>
            <w:r w:rsidR="00045C62">
              <w:rPr>
                <w:rFonts w:cstheme="minorHAnsi"/>
                <w:sz w:val="24"/>
                <w:szCs w:val="24"/>
              </w:rPr>
              <w:t xml:space="preserve"> </w:t>
            </w:r>
            <w:r w:rsidR="00045C62" w:rsidRPr="00045C62">
              <w:rPr>
                <w:rFonts w:cstheme="minorHAnsi"/>
                <w:sz w:val="24"/>
                <w:szCs w:val="24"/>
              </w:rPr>
              <w:t>VMO</w:t>
            </w:r>
            <w:r w:rsidRPr="00045C62">
              <w:rPr>
                <w:rFonts w:cstheme="minorHAnsi"/>
                <w:sz w:val="24"/>
                <w:szCs w:val="24"/>
              </w:rPr>
              <w:t xml:space="preserve"> ideally within a food / </w:t>
            </w:r>
            <w:r w:rsidR="00566202">
              <w:rPr>
                <w:rFonts w:cstheme="minorHAnsi"/>
                <w:sz w:val="24"/>
                <w:szCs w:val="24"/>
              </w:rPr>
              <w:t>CPG</w:t>
            </w:r>
            <w:r w:rsidR="00566202" w:rsidRPr="00045C62">
              <w:rPr>
                <w:rFonts w:cstheme="minorHAnsi"/>
                <w:sz w:val="24"/>
                <w:szCs w:val="24"/>
              </w:rPr>
              <w:t xml:space="preserve"> </w:t>
            </w:r>
            <w:r w:rsidRPr="00045C62">
              <w:rPr>
                <w:rFonts w:cstheme="minorHAnsi"/>
                <w:sz w:val="24"/>
                <w:szCs w:val="24"/>
              </w:rPr>
              <w:t>environment</w:t>
            </w:r>
          </w:p>
          <w:p w14:paraId="641279A4" w14:textId="77777777" w:rsidR="00045C62" w:rsidRPr="00045C62" w:rsidRDefault="00045C62" w:rsidP="00045C62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cstheme="minorHAnsi"/>
                <w:color w:val="000000"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Proven experience working with third-party vendors in a vendor management or procurement function.</w:t>
            </w:r>
          </w:p>
          <w:p w14:paraId="33D168F0" w14:textId="18C2055A" w:rsidR="00045C62" w:rsidRPr="00045C62" w:rsidRDefault="00045C62" w:rsidP="00045C62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cstheme="minorHAnsi"/>
                <w:color w:val="000000"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lastRenderedPageBreak/>
              <w:t>Preferred: Background in CPG Purchasing</w:t>
            </w:r>
            <w:r w:rsidR="00566202">
              <w:rPr>
                <w:rFonts w:cstheme="minorHAnsi"/>
                <w:color w:val="000000"/>
                <w:sz w:val="24"/>
                <w:szCs w:val="24"/>
              </w:rPr>
              <w:t>, Procure to Pay (P2P)</w:t>
            </w:r>
            <w:r w:rsidRPr="00045C62">
              <w:rPr>
                <w:rFonts w:cstheme="minorHAnsi"/>
                <w:color w:val="000000"/>
                <w:sz w:val="24"/>
                <w:szCs w:val="24"/>
              </w:rPr>
              <w:t xml:space="preserve"> or Accounts Payable (AP).</w:t>
            </w:r>
          </w:p>
          <w:p w14:paraId="03B3894C" w14:textId="77777777" w:rsidR="009777CA" w:rsidRPr="00045C62" w:rsidRDefault="009777CA" w:rsidP="007E25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77CA" w:rsidRPr="00045C62" w14:paraId="2250594B" w14:textId="77777777" w:rsidTr="00566202">
        <w:trPr>
          <w:trHeight w:val="1848"/>
        </w:trPr>
        <w:tc>
          <w:tcPr>
            <w:tcW w:w="2405" w:type="dxa"/>
            <w:vAlign w:val="center"/>
          </w:tcPr>
          <w:p w14:paraId="2F480155" w14:textId="77777777" w:rsidR="009777CA" w:rsidRPr="00045C62" w:rsidRDefault="009777CA" w:rsidP="00B60EAC">
            <w:pPr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lastRenderedPageBreak/>
              <w:t xml:space="preserve">Key Capabilities and Characteristics (Interpersonal skills, specific competencies, specific skills, </w:t>
            </w:r>
            <w:proofErr w:type="spellStart"/>
            <w:r w:rsidRPr="00045C62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045C6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051" w:type="dxa"/>
          </w:tcPr>
          <w:p w14:paraId="7867E627" w14:textId="77777777" w:rsidR="009777CA" w:rsidRPr="00045C62" w:rsidRDefault="009777CA" w:rsidP="007E25EB">
            <w:pPr>
              <w:rPr>
                <w:rFonts w:cstheme="minorHAnsi"/>
                <w:sz w:val="24"/>
                <w:szCs w:val="24"/>
              </w:rPr>
            </w:pPr>
          </w:p>
          <w:p w14:paraId="44F562EC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Ability and willingness to communicate effectively at all levels and provide support in a range of activities and tasks</w:t>
            </w:r>
          </w:p>
          <w:p w14:paraId="3E5387BE" w14:textId="11EF937D" w:rsidR="00CD3577" w:rsidRPr="001C5B78" w:rsidRDefault="00CD3577" w:rsidP="00CD3577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C5B78">
              <w:rPr>
                <w:rFonts w:asciiTheme="minorHAnsi" w:hAnsiTheme="minorHAnsi" w:cstheme="minorHAnsi"/>
              </w:rPr>
              <w:t>Strong presentation skills with the ability to engage stakeholders at all levels.</w:t>
            </w:r>
          </w:p>
          <w:p w14:paraId="1252E95E" w14:textId="11BE800F" w:rsidR="007E25EB" w:rsidRPr="00045C62" w:rsidRDefault="00CD3577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Ability to </w:t>
            </w:r>
            <w:r w:rsidR="00165C12">
              <w:rPr>
                <w:rFonts w:cstheme="minorHAnsi"/>
                <w:color w:val="000000"/>
                <w:sz w:val="24"/>
                <w:szCs w:val="24"/>
              </w:rPr>
              <w:t>take and action feedback from stakeholders</w:t>
            </w:r>
          </w:p>
          <w:p w14:paraId="11CF7406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Proactive and driven attitude with a natural aptitude for problem solving (and able to think differently when finding solutions)</w:t>
            </w:r>
          </w:p>
          <w:p w14:paraId="5EA2B87C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Excellent organisational and time management skills</w:t>
            </w:r>
          </w:p>
          <w:p w14:paraId="238C50A1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Ability to think logically and calmly especially when it’s really busy.</w:t>
            </w:r>
          </w:p>
          <w:p w14:paraId="58FDF353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4"/>
                <w:szCs w:val="24"/>
              </w:rPr>
            </w:pPr>
            <w:r w:rsidRPr="00045C62">
              <w:rPr>
                <w:rFonts w:cstheme="minorHAnsi"/>
                <w:color w:val="000000"/>
                <w:sz w:val="24"/>
                <w:szCs w:val="24"/>
              </w:rPr>
              <w:t>Demonstrate a calm and resourceful response when issues arise</w:t>
            </w:r>
          </w:p>
          <w:p w14:paraId="216C91E5" w14:textId="77777777" w:rsidR="007E25EB" w:rsidRPr="00045C62" w:rsidRDefault="007E25EB" w:rsidP="00045C6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45C62">
              <w:rPr>
                <w:rFonts w:cstheme="minorHAnsi"/>
                <w:sz w:val="24"/>
                <w:szCs w:val="24"/>
              </w:rPr>
              <w:t>Manage a varied workload through prioritising and communicating to the team</w:t>
            </w:r>
          </w:p>
          <w:p w14:paraId="5D25B064" w14:textId="54437685" w:rsidR="007E25EB" w:rsidRPr="00CD3577" w:rsidRDefault="00CD3577" w:rsidP="00045C62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cstheme="minorHAnsi"/>
                <w:color w:val="000000"/>
                <w:sz w:val="24"/>
                <w:szCs w:val="24"/>
              </w:rPr>
            </w:pPr>
            <w:r w:rsidRPr="001C5B78">
              <w:rPr>
                <w:rFonts w:cstheme="minorHAnsi"/>
                <w:bCs/>
                <w:sz w:val="24"/>
                <w:szCs w:val="24"/>
              </w:rPr>
              <w:t xml:space="preserve">Good business acumen </w:t>
            </w:r>
          </w:p>
          <w:p w14:paraId="09ECE0FF" w14:textId="77777777" w:rsidR="00045C62" w:rsidRPr="00CD3577" w:rsidRDefault="00045C62" w:rsidP="00045C62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CD3577">
              <w:rPr>
                <w:rFonts w:asciiTheme="minorHAnsi" w:hAnsiTheme="minorHAnsi" w:cstheme="minorHAnsi"/>
              </w:rPr>
              <w:t>Strong analytical skills with the ability to extract, interpret, and present data-driven insights.</w:t>
            </w:r>
          </w:p>
          <w:p w14:paraId="5F8042FE" w14:textId="77777777" w:rsidR="00045C62" w:rsidRPr="00045C62" w:rsidRDefault="00045C62" w:rsidP="00045C62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Experience in process documentation, including the creation of SOPs and job aids.</w:t>
            </w:r>
          </w:p>
          <w:p w14:paraId="78C7DB07" w14:textId="77777777" w:rsidR="00045C62" w:rsidRPr="00045C62" w:rsidRDefault="00045C62" w:rsidP="00045C62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Ability to plan and manage meetings effectively, ensuring clear action points and follow-ups.</w:t>
            </w:r>
          </w:p>
          <w:p w14:paraId="262A92E8" w14:textId="77777777" w:rsidR="00045C62" w:rsidRPr="00045C62" w:rsidRDefault="00045C62" w:rsidP="00045C62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45C62">
              <w:rPr>
                <w:rFonts w:asciiTheme="minorHAnsi" w:hAnsiTheme="minorHAnsi" w:cstheme="minorHAnsi"/>
              </w:rPr>
              <w:t>Experience in defining and implementing SLAs and quality frameworks.</w:t>
            </w:r>
          </w:p>
          <w:p w14:paraId="5C53E99C" w14:textId="20EDABF7" w:rsidR="00045C62" w:rsidRPr="001C5B78" w:rsidRDefault="00165C12" w:rsidP="001C5B78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</w:rPr>
            </w:pPr>
            <w:r w:rsidRPr="001C5B78">
              <w:rPr>
                <w:rFonts w:ascii="Times New Roman" w:eastAsia="Times New Roman" w:hAnsi="Times New Roman" w:cstheme="minorHAnsi"/>
                <w:sz w:val="24"/>
                <w:szCs w:val="24"/>
              </w:rPr>
              <w:t>D</w:t>
            </w:r>
            <w:r w:rsidRPr="001C5B78">
              <w:rPr>
                <w:rFonts w:eastAsia="Times New Roman" w:cstheme="minorHAnsi"/>
                <w:sz w:val="24"/>
                <w:szCs w:val="24"/>
              </w:rPr>
              <w:t xml:space="preserve">emonstrated skill in utilizing O365 suite of tools/apps  </w:t>
            </w:r>
          </w:p>
          <w:p w14:paraId="1A35F04C" w14:textId="77777777" w:rsidR="000D5277" w:rsidRPr="00045C62" w:rsidRDefault="000D5277" w:rsidP="007E25EB">
            <w:pPr>
              <w:pStyle w:val="ListParagraph"/>
              <w:spacing w:before="100" w:before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7F7E693C" w14:textId="77777777" w:rsidR="009777CA" w:rsidRDefault="009777CA">
      <w:pPr>
        <w:rPr>
          <w:rFonts w:cstheme="minorHAnsi"/>
          <w:color w:val="FFFFFF" w:themeColor="background1"/>
          <w:sz w:val="24"/>
          <w:szCs w:val="24"/>
        </w:rPr>
      </w:pPr>
    </w:p>
    <w:p w14:paraId="2F981E94" w14:textId="77777777" w:rsidR="00045C62" w:rsidRPr="00045C62" w:rsidRDefault="00045C62">
      <w:pPr>
        <w:rPr>
          <w:rFonts w:cstheme="minorHAnsi"/>
          <w:color w:val="000000" w:themeColor="text1"/>
          <w:sz w:val="24"/>
          <w:szCs w:val="24"/>
        </w:rPr>
      </w:pPr>
      <w:r w:rsidRPr="00045C62">
        <w:rPr>
          <w:rFonts w:cstheme="minorHAnsi"/>
          <w:color w:val="000000" w:themeColor="text1"/>
          <w:sz w:val="24"/>
          <w:szCs w:val="24"/>
        </w:rPr>
        <w:t>Additional Information</w:t>
      </w:r>
    </w:p>
    <w:p w14:paraId="79D9F04D" w14:textId="77777777" w:rsidR="00045C62" w:rsidRPr="00045C62" w:rsidRDefault="00045C62" w:rsidP="00045C6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045C62">
        <w:rPr>
          <w:rFonts w:asciiTheme="minorHAnsi" w:hAnsiTheme="minorHAnsi" w:cstheme="minorHAnsi"/>
        </w:rPr>
        <w:t xml:space="preserve">This role is </w:t>
      </w:r>
      <w:r w:rsidRPr="00045C62">
        <w:rPr>
          <w:rStyle w:val="Strong"/>
          <w:rFonts w:asciiTheme="minorHAnsi" w:hAnsiTheme="minorHAnsi" w:cstheme="minorHAnsi"/>
          <w:b w:val="0"/>
        </w:rPr>
        <w:t>remote</w:t>
      </w:r>
      <w:r w:rsidRPr="00045C62">
        <w:rPr>
          <w:rFonts w:asciiTheme="minorHAnsi" w:hAnsiTheme="minorHAnsi" w:cstheme="minorHAnsi"/>
        </w:rPr>
        <w:t xml:space="preserve"> but requires proximity to </w:t>
      </w:r>
      <w:proofErr w:type="spellStart"/>
      <w:r w:rsidRPr="00045C62">
        <w:rPr>
          <w:rStyle w:val="Strong"/>
          <w:rFonts w:asciiTheme="minorHAnsi" w:hAnsiTheme="minorHAnsi" w:cstheme="minorHAnsi"/>
          <w:b w:val="0"/>
        </w:rPr>
        <w:t>Histon</w:t>
      </w:r>
      <w:proofErr w:type="spellEnd"/>
      <w:r w:rsidRPr="00045C62">
        <w:rPr>
          <w:rStyle w:val="Strong"/>
          <w:rFonts w:asciiTheme="minorHAnsi" w:hAnsiTheme="minorHAnsi" w:cstheme="minorHAnsi"/>
          <w:b w:val="0"/>
        </w:rPr>
        <w:t xml:space="preserve"> or Leeds</w:t>
      </w:r>
      <w:r w:rsidRPr="00045C62">
        <w:rPr>
          <w:rFonts w:asciiTheme="minorHAnsi" w:hAnsiTheme="minorHAnsi" w:cstheme="minorHAnsi"/>
        </w:rPr>
        <w:t xml:space="preserve"> for occasional in-person collaboration.</w:t>
      </w:r>
    </w:p>
    <w:p w14:paraId="38E4A053" w14:textId="77777777" w:rsidR="00045C62" w:rsidRPr="00045C62" w:rsidRDefault="00045C62" w:rsidP="00045C6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045C62">
        <w:rPr>
          <w:rFonts w:asciiTheme="minorHAnsi" w:hAnsiTheme="minorHAnsi" w:cstheme="minorHAnsi"/>
        </w:rPr>
        <w:t xml:space="preserve">The position is for a </w:t>
      </w:r>
      <w:r w:rsidRPr="00045C62">
        <w:rPr>
          <w:rStyle w:val="Strong"/>
          <w:rFonts w:asciiTheme="minorHAnsi" w:hAnsiTheme="minorHAnsi" w:cstheme="minorHAnsi"/>
          <w:b w:val="0"/>
        </w:rPr>
        <w:t>minimum of six months</w:t>
      </w:r>
      <w:r w:rsidRPr="00045C62">
        <w:rPr>
          <w:rFonts w:asciiTheme="minorHAnsi" w:hAnsiTheme="minorHAnsi" w:cstheme="minorHAnsi"/>
        </w:rPr>
        <w:t>, with potential extensions based on business needs.</w:t>
      </w:r>
    </w:p>
    <w:p w14:paraId="35E76ECA" w14:textId="77777777" w:rsidR="00F73B91" w:rsidRPr="007E25EB" w:rsidRDefault="00F73B91">
      <w:pPr>
        <w:rPr>
          <w:rFonts w:ascii="Arial" w:hAnsi="Arial" w:cs="Arial"/>
          <w:color w:val="FFFFFF" w:themeColor="background1"/>
          <w:sz w:val="20"/>
          <w:szCs w:val="20"/>
        </w:rPr>
      </w:pPr>
    </w:p>
    <w:p w14:paraId="0A91FEAC" w14:textId="77777777" w:rsidR="00F73B91" w:rsidRDefault="00F73B91">
      <w:pPr>
        <w:rPr>
          <w:color w:val="FFFFFF" w:themeColor="background1"/>
          <w:sz w:val="6"/>
        </w:rPr>
      </w:pPr>
    </w:p>
    <w:p w14:paraId="1DE3C44F" w14:textId="77777777" w:rsidR="00F73B91" w:rsidRDefault="00F73B91">
      <w:pPr>
        <w:rPr>
          <w:color w:val="FFFFFF" w:themeColor="background1"/>
          <w:sz w:val="6"/>
        </w:rPr>
      </w:pPr>
    </w:p>
    <w:p w14:paraId="45EECA8A" w14:textId="77777777" w:rsidR="00F73B91" w:rsidRDefault="00F73B91">
      <w:pPr>
        <w:rPr>
          <w:color w:val="FFFFFF" w:themeColor="background1"/>
          <w:sz w:val="6"/>
        </w:rPr>
      </w:pPr>
    </w:p>
    <w:p w14:paraId="74DCE0AE" w14:textId="77777777" w:rsidR="00F73B91" w:rsidRPr="00C41DB8" w:rsidRDefault="00F73B91">
      <w:pPr>
        <w:rPr>
          <w:color w:val="FFFFFF" w:themeColor="background1"/>
          <w:sz w:val="6"/>
        </w:rPr>
      </w:pPr>
    </w:p>
    <w:p w14:paraId="58A4572A" w14:textId="77777777" w:rsidR="00AF1548" w:rsidRDefault="00AF1548"/>
    <w:sectPr w:rsidR="00AF1548" w:rsidSect="007E3DC1">
      <w:headerReference w:type="default" r:id="rId10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5831" w14:textId="77777777" w:rsidR="00054ADE" w:rsidRDefault="00054ADE" w:rsidP="007E3DC1">
      <w:pPr>
        <w:spacing w:after="0" w:line="240" w:lineRule="auto"/>
      </w:pPr>
      <w:r>
        <w:separator/>
      </w:r>
    </w:p>
  </w:endnote>
  <w:endnote w:type="continuationSeparator" w:id="0">
    <w:p w14:paraId="743F3C85" w14:textId="77777777" w:rsidR="00054ADE" w:rsidRDefault="00054ADE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AC43" w14:textId="77777777" w:rsidR="00054ADE" w:rsidRDefault="00054ADE" w:rsidP="007E3DC1">
      <w:pPr>
        <w:spacing w:after="0" w:line="240" w:lineRule="auto"/>
      </w:pPr>
      <w:r>
        <w:separator/>
      </w:r>
    </w:p>
  </w:footnote>
  <w:footnote w:type="continuationSeparator" w:id="0">
    <w:p w14:paraId="6FFD5F21" w14:textId="77777777" w:rsidR="00054ADE" w:rsidRDefault="00054ADE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3C10" w14:textId="77777777" w:rsidR="0038677D" w:rsidRDefault="0038677D" w:rsidP="0038677D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9264" behindDoc="1" locked="0" layoutInCell="1" allowOverlap="1" wp14:anchorId="70BEC4D5" wp14:editId="61921131">
          <wp:simplePos x="0" y="0"/>
          <wp:positionH relativeFrom="margin">
            <wp:align>center</wp:align>
          </wp:positionH>
          <wp:positionV relativeFrom="paragraph">
            <wp:posOffset>-127000</wp:posOffset>
          </wp:positionV>
          <wp:extent cx="1133475" cy="1073785"/>
          <wp:effectExtent l="0" t="0" r="9525" b="0"/>
          <wp:wrapTight wrapText="bothSides">
            <wp:wrapPolygon edited="0">
              <wp:start x="7261" y="0"/>
              <wp:lineTo x="3993" y="1533"/>
              <wp:lineTo x="0" y="4982"/>
              <wp:lineTo x="0" y="14562"/>
              <wp:lineTo x="2178" y="18394"/>
              <wp:lineTo x="6171" y="21076"/>
              <wp:lineTo x="6897" y="21076"/>
              <wp:lineTo x="15610" y="21076"/>
              <wp:lineTo x="15973" y="21076"/>
              <wp:lineTo x="18877" y="18394"/>
              <wp:lineTo x="21418" y="14562"/>
              <wp:lineTo x="21418" y="4982"/>
              <wp:lineTo x="17062" y="1150"/>
              <wp:lineTo x="14521" y="0"/>
              <wp:lineTo x="7261" y="0"/>
            </wp:wrapPolygon>
          </wp:wrapTight>
          <wp:docPr id="1" name="Picture 1" descr="C:\Users\RSharma\AppData\Local\Microsoft\Windows\INetCache\Content.MSO\F04C0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harma\AppData\Local\Microsoft\Windows\INetCache\Content.MSO\F04C09AE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70403" w14:textId="77777777" w:rsidR="0038677D" w:rsidRDefault="0038677D" w:rsidP="0038677D">
    <w:pPr>
      <w:pStyle w:val="Header"/>
      <w:jc w:val="center"/>
      <w:rPr>
        <w:b/>
        <w:sz w:val="32"/>
        <w:u w:val="single"/>
      </w:rPr>
    </w:pPr>
  </w:p>
  <w:p w14:paraId="7F01A487" w14:textId="77777777" w:rsidR="0038677D" w:rsidRDefault="0038677D" w:rsidP="0038677D">
    <w:pPr>
      <w:pStyle w:val="Header"/>
      <w:jc w:val="center"/>
      <w:rPr>
        <w:b/>
        <w:sz w:val="32"/>
        <w:u w:val="single"/>
      </w:rPr>
    </w:pPr>
  </w:p>
  <w:p w14:paraId="7D11CD25" w14:textId="77777777" w:rsidR="0038677D" w:rsidRDefault="0038677D" w:rsidP="0038677D">
    <w:pPr>
      <w:pStyle w:val="Header"/>
      <w:jc w:val="center"/>
      <w:rPr>
        <w:b/>
        <w:sz w:val="32"/>
        <w:u w:val="single"/>
      </w:rPr>
    </w:pPr>
  </w:p>
  <w:p w14:paraId="2EF7F942" w14:textId="77777777" w:rsidR="0038677D" w:rsidRDefault="0038677D" w:rsidP="0038677D">
    <w:pPr>
      <w:pStyle w:val="Header"/>
      <w:jc w:val="center"/>
      <w:rPr>
        <w:b/>
        <w:sz w:val="32"/>
        <w:u w:val="single"/>
      </w:rPr>
    </w:pPr>
  </w:p>
  <w:p w14:paraId="7A221358" w14:textId="77777777" w:rsidR="00054ADE" w:rsidRPr="007E3DC1" w:rsidRDefault="00054ADE" w:rsidP="0038677D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14:paraId="084D03EB" w14:textId="77777777" w:rsidR="00054ADE" w:rsidRDefault="00054ADE">
    <w:pPr>
      <w:pStyle w:val="Header"/>
    </w:pPr>
  </w:p>
  <w:p w14:paraId="0D9C060C" w14:textId="77777777" w:rsidR="00054ADE" w:rsidRDefault="00054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pt;height:117pt" o:bullet="t">
        <v:imagedata r:id="rId1" o:title="EK_Smiley_face_JPEG"/>
      </v:shape>
    </w:pict>
  </w:numPicBullet>
  <w:abstractNum w:abstractNumId="0" w15:restartNumberingAfterBreak="0">
    <w:nsid w:val="014B4B9D"/>
    <w:multiLevelType w:val="hybridMultilevel"/>
    <w:tmpl w:val="2D7C6466"/>
    <w:lvl w:ilvl="0" w:tplc="A95E2AF8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656684"/>
    <w:multiLevelType w:val="hybridMultilevel"/>
    <w:tmpl w:val="4ECEC222"/>
    <w:lvl w:ilvl="0" w:tplc="A95E2AF8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435322"/>
    <w:multiLevelType w:val="hybridMultilevel"/>
    <w:tmpl w:val="320C504E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84F89"/>
    <w:multiLevelType w:val="hybridMultilevel"/>
    <w:tmpl w:val="1CCAC0F0"/>
    <w:lvl w:ilvl="0" w:tplc="A95E2A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61967"/>
    <w:multiLevelType w:val="multilevel"/>
    <w:tmpl w:val="4F7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7644C"/>
    <w:multiLevelType w:val="hybridMultilevel"/>
    <w:tmpl w:val="08E6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01F84"/>
    <w:multiLevelType w:val="hybridMultilevel"/>
    <w:tmpl w:val="50B8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07ED"/>
    <w:multiLevelType w:val="hybridMultilevel"/>
    <w:tmpl w:val="5F2CAC4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E52A20"/>
    <w:multiLevelType w:val="multilevel"/>
    <w:tmpl w:val="706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60054"/>
    <w:multiLevelType w:val="hybridMultilevel"/>
    <w:tmpl w:val="761683C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413FBA"/>
    <w:multiLevelType w:val="hybridMultilevel"/>
    <w:tmpl w:val="1F90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67EBD"/>
    <w:multiLevelType w:val="hybridMultilevel"/>
    <w:tmpl w:val="C1B6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30C"/>
    <w:multiLevelType w:val="hybridMultilevel"/>
    <w:tmpl w:val="30C8BCEE"/>
    <w:lvl w:ilvl="0" w:tplc="430CA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D4027"/>
    <w:multiLevelType w:val="hybridMultilevel"/>
    <w:tmpl w:val="BB842EA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45C62"/>
    <w:rsid w:val="00054ADE"/>
    <w:rsid w:val="000805FC"/>
    <w:rsid w:val="000A723D"/>
    <w:rsid w:val="000D5277"/>
    <w:rsid w:val="000D7B79"/>
    <w:rsid w:val="000E6790"/>
    <w:rsid w:val="00126EC2"/>
    <w:rsid w:val="00165C12"/>
    <w:rsid w:val="00185E90"/>
    <w:rsid w:val="001C5B78"/>
    <w:rsid w:val="001D5463"/>
    <w:rsid w:val="00211DC3"/>
    <w:rsid w:val="00236114"/>
    <w:rsid w:val="00273E92"/>
    <w:rsid w:val="0038677D"/>
    <w:rsid w:val="00396698"/>
    <w:rsid w:val="004C433F"/>
    <w:rsid w:val="004C603D"/>
    <w:rsid w:val="004F7A97"/>
    <w:rsid w:val="00510BF0"/>
    <w:rsid w:val="00511A8C"/>
    <w:rsid w:val="00566202"/>
    <w:rsid w:val="005A0968"/>
    <w:rsid w:val="005C00B8"/>
    <w:rsid w:val="005F4916"/>
    <w:rsid w:val="00643956"/>
    <w:rsid w:val="00643B96"/>
    <w:rsid w:val="00655D36"/>
    <w:rsid w:val="0066418A"/>
    <w:rsid w:val="006749DC"/>
    <w:rsid w:val="00683242"/>
    <w:rsid w:val="00690DA4"/>
    <w:rsid w:val="006E2841"/>
    <w:rsid w:val="0073259B"/>
    <w:rsid w:val="00767673"/>
    <w:rsid w:val="007E25EB"/>
    <w:rsid w:val="007E3DC1"/>
    <w:rsid w:val="008705B4"/>
    <w:rsid w:val="008A3D8E"/>
    <w:rsid w:val="008C6352"/>
    <w:rsid w:val="00955384"/>
    <w:rsid w:val="00976FCE"/>
    <w:rsid w:val="009777CA"/>
    <w:rsid w:val="009A72ED"/>
    <w:rsid w:val="009F53A1"/>
    <w:rsid w:val="009F61D2"/>
    <w:rsid w:val="00A11A4C"/>
    <w:rsid w:val="00AA28C7"/>
    <w:rsid w:val="00AB6178"/>
    <w:rsid w:val="00AF1548"/>
    <w:rsid w:val="00AF4585"/>
    <w:rsid w:val="00B06AEF"/>
    <w:rsid w:val="00B60EAC"/>
    <w:rsid w:val="00B8328F"/>
    <w:rsid w:val="00BC2CA1"/>
    <w:rsid w:val="00BF6215"/>
    <w:rsid w:val="00C41DB8"/>
    <w:rsid w:val="00C500D1"/>
    <w:rsid w:val="00C73C19"/>
    <w:rsid w:val="00CB37C3"/>
    <w:rsid w:val="00CD3577"/>
    <w:rsid w:val="00CE3C64"/>
    <w:rsid w:val="00D249AE"/>
    <w:rsid w:val="00D37793"/>
    <w:rsid w:val="00E35681"/>
    <w:rsid w:val="00E76101"/>
    <w:rsid w:val="00EA791E"/>
    <w:rsid w:val="00EB2D44"/>
    <w:rsid w:val="00F05878"/>
    <w:rsid w:val="00F2399C"/>
    <w:rsid w:val="00F267DF"/>
    <w:rsid w:val="00F46D49"/>
    <w:rsid w:val="00F73B91"/>
    <w:rsid w:val="00F818A0"/>
    <w:rsid w:val="00FE461B"/>
    <w:rsid w:val="00FF212A"/>
    <w:rsid w:val="637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91B"/>
  <w15:docId w15:val="{98699D68-E958-4F1F-8B31-5FC228C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B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C62"/>
    <w:rPr>
      <w:b/>
      <w:bCs/>
    </w:rPr>
  </w:style>
  <w:style w:type="paragraph" w:styleId="Revision">
    <w:name w:val="Revision"/>
    <w:hidden/>
    <w:uiPriority w:val="99"/>
    <w:semiHidden/>
    <w:rsid w:val="00566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453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ad27d6-07f0-4a02-a4e9-e31ae8c95f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E2A18177E8C4B91DC4C522E0C8F51" ma:contentTypeVersion="17" ma:contentTypeDescription="Create a new document." ma:contentTypeScope="" ma:versionID="6ea0558a384c309a12c7db0076efb074">
  <xsd:schema xmlns:xsd="http://www.w3.org/2001/XMLSchema" xmlns:xs="http://www.w3.org/2001/XMLSchema" xmlns:p="http://schemas.microsoft.com/office/2006/metadata/properties" xmlns:ns3="c3ad27d6-07f0-4a02-a4e9-e31ae8c95fb4" xmlns:ns4="f650665e-87db-4259-9665-6c1c76434812" targetNamespace="http://schemas.microsoft.com/office/2006/metadata/properties" ma:root="true" ma:fieldsID="9cc0e41fe0f4cb3042cac030c61d78ef" ns3:_="" ns4:_="">
    <xsd:import namespace="c3ad27d6-07f0-4a02-a4e9-e31ae8c95fb4"/>
    <xsd:import namespace="f650665e-87db-4259-9665-6c1c76434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27d6-07f0-4a02-a4e9-e31ae8c95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0665e-87db-4259-9665-6c1c76434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93651-1C48-44AE-8AB5-63EB5F7570C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f650665e-87db-4259-9665-6c1c76434812"/>
    <ds:schemaRef ds:uri="http://purl.org/dc/dcmitype/"/>
    <ds:schemaRef ds:uri="http://schemas.openxmlformats.org/package/2006/metadata/core-properties"/>
    <ds:schemaRef ds:uri="c3ad27d6-07f0-4a02-a4e9-e31ae8c95fb4"/>
  </ds:schemaRefs>
</ds:datastoreItem>
</file>

<file path=customXml/itemProps2.xml><?xml version="1.0" encoding="utf-8"?>
<ds:datastoreItem xmlns:ds="http://schemas.openxmlformats.org/officeDocument/2006/customXml" ds:itemID="{AAC6702E-0BB0-4CAD-B8CC-149AF9913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4B081-57F5-494D-A641-46E1350B5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d27d6-07f0-4a02-a4e9-e31ae8c95fb4"/>
    <ds:schemaRef ds:uri="f650665e-87db-4259-9665-6c1c76434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Daniels Group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4</cp:revision>
  <cp:lastPrinted>2012-10-17T12:01:00Z</cp:lastPrinted>
  <dcterms:created xsi:type="dcterms:W3CDTF">2025-02-19T18:15:00Z</dcterms:created>
  <dcterms:modified xsi:type="dcterms:W3CDTF">2025-02-25T09:29:00Z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0x010100F80E2A18177E8C4B91DC4C522E0C8F51</vt:lpwstr>
  </property>
</Properties>
</file>